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E95E" w14:textId="1181EFC9" w:rsidR="00163E68" w:rsidRPr="00322E39" w:rsidRDefault="00163E68" w:rsidP="00163E68">
      <w:pPr>
        <w:pStyle w:val="OZNPROJEKTUwskazaniedatylubwersjiprojektu"/>
      </w:pPr>
      <w:r w:rsidRPr="00322E39">
        <w:t xml:space="preserve">Projekt z dnia </w:t>
      </w:r>
      <w:r w:rsidR="008F06E9">
        <w:t>07</w:t>
      </w:r>
      <w:r w:rsidR="00097A84">
        <w:t>-0</w:t>
      </w:r>
      <w:r w:rsidR="008F06E9">
        <w:t>8</w:t>
      </w:r>
      <w:r w:rsidR="00892FC1">
        <w:t>-202</w:t>
      </w:r>
      <w:r w:rsidR="00B00D38">
        <w:t>5</w:t>
      </w:r>
    </w:p>
    <w:p w14:paraId="2444A181" w14:textId="77777777" w:rsidR="00163E68" w:rsidRPr="00322E39" w:rsidRDefault="00163E68" w:rsidP="00F739A0">
      <w:pPr>
        <w:pStyle w:val="OZNRODZAKTUtznustawalubrozporzdzenieiorganwydajcy"/>
      </w:pPr>
    </w:p>
    <w:p w14:paraId="31CBB34F" w14:textId="77777777" w:rsidR="00892FC1" w:rsidRDefault="00F739A0" w:rsidP="00F739A0">
      <w:pPr>
        <w:pStyle w:val="OZNRODZAKTUtznustawalubrozporzdzenieiorganwydajcy"/>
      </w:pPr>
      <w:r w:rsidRPr="00322E39">
        <w:t xml:space="preserve">Rozporządzenie </w:t>
      </w:r>
    </w:p>
    <w:p w14:paraId="77F489FB" w14:textId="52BF6E33" w:rsidR="00261A16" w:rsidRPr="00322E39" w:rsidRDefault="00F739A0" w:rsidP="00F739A0">
      <w:pPr>
        <w:pStyle w:val="OZNRODZAKTUtznustawalubrozporzdzenieiorganwydajcy"/>
      </w:pPr>
      <w:r w:rsidRPr="00322E39">
        <w:t xml:space="preserve">ministra </w:t>
      </w:r>
      <w:r w:rsidR="00E05AEB">
        <w:t>finansów</w:t>
      </w:r>
      <w:r w:rsidR="00AF0C7E" w:rsidRPr="00322E39">
        <w:t xml:space="preserve"> </w:t>
      </w:r>
      <w:r w:rsidR="00AD1272" w:rsidRPr="00322E39">
        <w:t>i</w:t>
      </w:r>
      <w:r w:rsidR="00AD1272">
        <w:t> </w:t>
      </w:r>
      <w:r w:rsidR="00E05AEB">
        <w:t>gospodarki</w:t>
      </w:r>
      <w:r w:rsidR="00595CD8" w:rsidRPr="00003BFB">
        <w:rPr>
          <w:rStyle w:val="IGPindeksgrnyipogrubienie"/>
        </w:rPr>
        <w:footnoteReference w:id="1"/>
      </w:r>
      <w:r w:rsidR="00595CD8" w:rsidRPr="00003BFB">
        <w:rPr>
          <w:rStyle w:val="IGPindeksgrnyipogrubienie"/>
        </w:rPr>
        <w:t>)</w:t>
      </w:r>
    </w:p>
    <w:p w14:paraId="7B5E6441" w14:textId="77777777" w:rsidR="00F739A0" w:rsidRPr="00322E39" w:rsidRDefault="00F739A0" w:rsidP="00F739A0">
      <w:pPr>
        <w:pStyle w:val="DATAAKTUdatauchwalenialubwydaniaaktu"/>
      </w:pPr>
      <w:r w:rsidRPr="00322E39">
        <w:t>z dnia …………….. r.</w:t>
      </w:r>
    </w:p>
    <w:p w14:paraId="6F391E67" w14:textId="083B08DC" w:rsidR="00F739A0" w:rsidRPr="00322E39" w:rsidRDefault="00F739A0" w:rsidP="00F739A0">
      <w:pPr>
        <w:pStyle w:val="TYTUAKTUprzedmiotregulacjiustawylubrozporzdzenia"/>
      </w:pPr>
      <w:r w:rsidRPr="00322E39">
        <w:t xml:space="preserve">w sprawie </w:t>
      </w:r>
      <w:r w:rsidR="00C10C89">
        <w:t>szczegółowego zakresu planu usuwania lub zabezpieczania wyrobów zawierających azbest</w:t>
      </w:r>
    </w:p>
    <w:p w14:paraId="7D503AF1" w14:textId="77777777" w:rsidR="00F739A0" w:rsidRPr="00322E39" w:rsidRDefault="00F739A0" w:rsidP="00737F6A"/>
    <w:p w14:paraId="09F2348D" w14:textId="3425C775" w:rsidR="00F36780" w:rsidRPr="00322E39" w:rsidRDefault="00F36780" w:rsidP="00F36780">
      <w:pPr>
        <w:pStyle w:val="NIEARTTEKSTtekstnieartykuowanynppodstprawnarozplubpreambua"/>
      </w:pPr>
      <w:r w:rsidRPr="00322E39">
        <w:t>Na podstawie ar</w:t>
      </w:r>
      <w:r w:rsidR="0024326F" w:rsidRPr="00322E39">
        <w:t xml:space="preserve">t. </w:t>
      </w:r>
      <w:r w:rsidR="00C10C89">
        <w:t>19 ust. 5</w:t>
      </w:r>
      <w:r w:rsidR="005D30EA" w:rsidRPr="00322E39">
        <w:t xml:space="preserve"> ustawy z dnia ………….. r. o </w:t>
      </w:r>
      <w:r w:rsidR="0024326F" w:rsidRPr="00322E39">
        <w:t>wyrobach zawierających</w:t>
      </w:r>
      <w:r w:rsidR="005D30EA" w:rsidRPr="00322E39">
        <w:t xml:space="preserve"> azbest </w:t>
      </w:r>
      <w:r w:rsidR="001B765A">
        <w:t>(Dz. </w:t>
      </w:r>
      <w:r w:rsidRPr="00322E39">
        <w:t>U. z ………….r. poz. ………….)</w:t>
      </w:r>
      <w:r w:rsidR="00292EF1">
        <w:t xml:space="preserve">, zwanej dalej </w:t>
      </w:r>
      <w:r w:rsidR="00292EF1" w:rsidRPr="00846D34">
        <w:t>„</w:t>
      </w:r>
      <w:r w:rsidR="00292EF1">
        <w:t>ustawą</w:t>
      </w:r>
      <w:r w:rsidR="00292EF1" w:rsidRPr="00846D34">
        <w:t>”</w:t>
      </w:r>
      <w:r w:rsidR="00292EF1">
        <w:t>,</w:t>
      </w:r>
      <w:r w:rsidRPr="00322E39">
        <w:t xml:space="preserve"> zarządza się, co następuje:</w:t>
      </w:r>
    </w:p>
    <w:p w14:paraId="6C215F12" w14:textId="0FE825E6" w:rsidR="00C64A54" w:rsidRPr="00322E39" w:rsidRDefault="00F36780" w:rsidP="00C64A54">
      <w:pPr>
        <w:pStyle w:val="ARTartustawynprozporzdzenia"/>
      </w:pPr>
      <w:r w:rsidRPr="00383928">
        <w:rPr>
          <w:rStyle w:val="Ppogrubienie"/>
        </w:rPr>
        <w:t>§ 1</w:t>
      </w:r>
      <w:bookmarkStart w:id="0" w:name="mip11242434"/>
      <w:bookmarkEnd w:id="0"/>
      <w:r w:rsidRPr="00383928">
        <w:rPr>
          <w:rStyle w:val="Ppogrubienie"/>
        </w:rPr>
        <w:t>.</w:t>
      </w:r>
      <w:r w:rsidRPr="00322E39">
        <w:t xml:space="preserve"> </w:t>
      </w:r>
      <w:r w:rsidR="00F275BD">
        <w:t>S</w:t>
      </w:r>
      <w:r w:rsidR="00C10C89">
        <w:t xml:space="preserve">zczegółowy </w:t>
      </w:r>
      <w:r w:rsidR="00C64A54">
        <w:t>z</w:t>
      </w:r>
      <w:r w:rsidR="00C64A54" w:rsidRPr="00C64A54">
        <w:t xml:space="preserve">akres planu usuwania </w:t>
      </w:r>
      <w:r w:rsidR="00662E9D">
        <w:t xml:space="preserve">lub zabezpieczania </w:t>
      </w:r>
      <w:r w:rsidR="00C64A54" w:rsidRPr="00C64A54">
        <w:t>wyrobów zawierających azbest, zwany dalej „planem”, uwzględnia</w:t>
      </w:r>
      <w:r w:rsidR="00C64A54">
        <w:t>jąc</w:t>
      </w:r>
      <w:r w:rsidR="00C64A54" w:rsidRPr="00C64A54">
        <w:t xml:space="preserve"> stopień skomplikowania robót budowlanych, specyfikę i charakter obiektu</w:t>
      </w:r>
      <w:r w:rsidR="00C64A54">
        <w:t xml:space="preserve">, instalacji lub urządzenia oraz </w:t>
      </w:r>
      <w:r w:rsidR="00C64A54" w:rsidRPr="00C64A54">
        <w:t>warunki ochrony przeciwpożarowej</w:t>
      </w:r>
      <w:r w:rsidR="00C64A54">
        <w:t>, obejmuje:</w:t>
      </w:r>
    </w:p>
    <w:p w14:paraId="72584F65" w14:textId="1C2AC5DF" w:rsidR="00C10C89" w:rsidRPr="00303766" w:rsidRDefault="00A73C90" w:rsidP="00C10C89">
      <w:pPr>
        <w:pStyle w:val="PKTpunkt"/>
      </w:pPr>
      <w:bookmarkStart w:id="1" w:name="mip11242435"/>
      <w:bookmarkEnd w:id="1"/>
      <w:r>
        <w:t>1)</w:t>
      </w:r>
      <w:r>
        <w:tab/>
      </w:r>
      <w:r w:rsidR="00C10C89" w:rsidRPr="00303766">
        <w:t>identyfikację wyrobów zawierających azbest w obiekcie, instalacji lub urządzeniu</w:t>
      </w:r>
      <w:r w:rsidR="00C10C89">
        <w:t>;</w:t>
      </w:r>
    </w:p>
    <w:p w14:paraId="40EAC017" w14:textId="77777777" w:rsidR="00C10C89" w:rsidRPr="00303766" w:rsidRDefault="00C10C89" w:rsidP="00C10C89">
      <w:pPr>
        <w:pStyle w:val="PKTpunkt"/>
      </w:pPr>
      <w:r w:rsidRPr="00303766">
        <w:t>2)</w:t>
      </w:r>
      <w:r w:rsidRPr="00303766">
        <w:tab/>
        <w:t>metody wykonywania planowanych prac;</w:t>
      </w:r>
    </w:p>
    <w:p w14:paraId="08D80980" w14:textId="24C91000" w:rsidR="00C10C89" w:rsidRPr="008703DD" w:rsidRDefault="00C10C89" w:rsidP="00C10C89">
      <w:pPr>
        <w:pStyle w:val="PKTpunkt"/>
      </w:pPr>
      <w:r w:rsidRPr="008703DD">
        <w:t>3)</w:t>
      </w:r>
      <w:r w:rsidRPr="008703DD">
        <w:tab/>
        <w:t xml:space="preserve">zakres i sposób zabezpieczeń </w:t>
      </w:r>
      <w:r>
        <w:t>osób narażonych na działanie azbestu</w:t>
      </w:r>
      <w:r w:rsidRPr="008703DD">
        <w:t xml:space="preserve"> oraz środowiska przed narażeniem na</w:t>
      </w:r>
      <w:r w:rsidR="00F275BD">
        <w:t xml:space="preserve"> </w:t>
      </w:r>
      <w:r w:rsidRPr="008703DD">
        <w:t>działanie azbestu;</w:t>
      </w:r>
    </w:p>
    <w:p w14:paraId="62F1307D" w14:textId="1590FEC3" w:rsidR="00C10C89" w:rsidRPr="008703DD" w:rsidRDefault="00C10C89" w:rsidP="00C10C89">
      <w:pPr>
        <w:pStyle w:val="PKTpunkt"/>
      </w:pPr>
      <w:r w:rsidRPr="008703DD">
        <w:t>4)</w:t>
      </w:r>
      <w:r w:rsidRPr="008703DD">
        <w:tab/>
        <w:t>harmonogram pomiarów stężeń azbestu w powietrzu;</w:t>
      </w:r>
    </w:p>
    <w:p w14:paraId="59DE2611" w14:textId="2DD04993" w:rsidR="00C10C89" w:rsidRPr="00846D34" w:rsidRDefault="00C10C89" w:rsidP="00C10C89">
      <w:pPr>
        <w:pStyle w:val="PKTpunkt"/>
      </w:pPr>
      <w:r w:rsidRPr="00846D34">
        <w:t>5)</w:t>
      </w:r>
      <w:r w:rsidRPr="00846D34">
        <w:tab/>
        <w:t>sposoby wyeliminowania lub ograniczania emisji azbestu</w:t>
      </w:r>
      <w:r>
        <w:t xml:space="preserve"> w trakcie wykonywania prac i po ich zakończeniu</w:t>
      </w:r>
      <w:r w:rsidRPr="00846D34">
        <w:t>;</w:t>
      </w:r>
    </w:p>
    <w:p w14:paraId="3A674147" w14:textId="2B8C4658" w:rsidR="00C10C89" w:rsidRPr="00846D34" w:rsidRDefault="00C10C89" w:rsidP="00C10C89">
      <w:pPr>
        <w:pStyle w:val="PKTpunkt"/>
      </w:pPr>
      <w:r w:rsidRPr="00846D34">
        <w:t>6)</w:t>
      </w:r>
      <w:r w:rsidRPr="00846D34">
        <w:tab/>
      </w:r>
      <w:r>
        <w:t>w przypadku</w:t>
      </w:r>
      <w:r w:rsidRPr="00846D34">
        <w:t xml:space="preserve"> prac rozbiórkowych ocenę konieczności usunięcia wyrobów zawierających azbest lub pozostawienia wyrobów zawierających azbest w dotychczasowym miejscu w przypadku, </w:t>
      </w:r>
      <w:bookmarkStart w:id="2" w:name="_Hlk118276860"/>
      <w:r w:rsidRPr="00846D34">
        <w:t xml:space="preserve">gdyby usunięcie wyrobów zawierających azbest </w:t>
      </w:r>
      <w:r>
        <w:t xml:space="preserve">przed rozpoczęciem prac rozbiórkowych </w:t>
      </w:r>
      <w:r w:rsidRPr="00846D34">
        <w:t xml:space="preserve">spowodowało większe zagrożenie dla </w:t>
      </w:r>
      <w:r>
        <w:t xml:space="preserve">zdrowia osób narażonych na działanie azbestu </w:t>
      </w:r>
      <w:r w:rsidRPr="00846D34">
        <w:t>lub innych osób.</w:t>
      </w:r>
      <w:bookmarkEnd w:id="2"/>
    </w:p>
    <w:p w14:paraId="04037811" w14:textId="199066D7" w:rsidR="00FA07D6" w:rsidRDefault="007337B0" w:rsidP="00E75D5F">
      <w:pPr>
        <w:pStyle w:val="ARTartustawynprozporzdzenia"/>
      </w:pPr>
      <w:r w:rsidRPr="00383928">
        <w:rPr>
          <w:rStyle w:val="Ppogrubienie"/>
        </w:rPr>
        <w:lastRenderedPageBreak/>
        <w:t xml:space="preserve">§ </w:t>
      </w:r>
      <w:r w:rsidR="00A73C90" w:rsidRPr="00383928">
        <w:rPr>
          <w:rStyle w:val="Ppogrubienie"/>
        </w:rPr>
        <w:t>2</w:t>
      </w:r>
      <w:r w:rsidRPr="00383928">
        <w:rPr>
          <w:rStyle w:val="Ppogrubienie"/>
        </w:rPr>
        <w:t>.</w:t>
      </w:r>
      <w:r w:rsidR="005C23DC">
        <w:t xml:space="preserve"> </w:t>
      </w:r>
      <w:r w:rsidR="00E75D5F">
        <w:t>Id</w:t>
      </w:r>
      <w:r w:rsidR="00C10C89" w:rsidRPr="00303766">
        <w:t>entyfikacj</w:t>
      </w:r>
      <w:r w:rsidR="00C10C89">
        <w:t>a</w:t>
      </w:r>
      <w:r w:rsidR="00C10C89" w:rsidRPr="00303766">
        <w:t xml:space="preserve"> wyrobów zawierających azbest w obiekcie, instalacji lub urządzeniu</w:t>
      </w:r>
      <w:r w:rsidR="00C10C89">
        <w:t xml:space="preserve"> obejmuje:</w:t>
      </w:r>
    </w:p>
    <w:p w14:paraId="31B80913" w14:textId="7DD34EB2" w:rsidR="00292EF1" w:rsidRDefault="000063DA" w:rsidP="00083A18">
      <w:pPr>
        <w:pStyle w:val="PKTpunkt"/>
      </w:pPr>
      <w:r>
        <w:t>1</w:t>
      </w:r>
      <w:r w:rsidR="00083A18">
        <w:t>)</w:t>
      </w:r>
      <w:r w:rsidR="00083A18">
        <w:tab/>
        <w:t xml:space="preserve">wskazanie </w:t>
      </w:r>
      <w:r w:rsidR="00292EF1">
        <w:t>rodzaj</w:t>
      </w:r>
      <w:r w:rsidR="00083A18">
        <w:t>ów</w:t>
      </w:r>
      <w:r w:rsidR="00292EF1">
        <w:t xml:space="preserve"> wyrobów zawierających azbest;</w:t>
      </w:r>
    </w:p>
    <w:p w14:paraId="742625B9" w14:textId="57592A85" w:rsidR="00CD263B" w:rsidRDefault="000063DA" w:rsidP="00CD263B">
      <w:pPr>
        <w:pStyle w:val="PKTpunkt"/>
      </w:pPr>
      <w:r>
        <w:t>2</w:t>
      </w:r>
      <w:r w:rsidR="00292EF1">
        <w:t>)</w:t>
      </w:r>
      <w:r w:rsidR="00083A18">
        <w:tab/>
        <w:t>podani</w:t>
      </w:r>
      <w:r w:rsidR="00866AB0">
        <w:t>e</w:t>
      </w:r>
      <w:r w:rsidR="00083A18">
        <w:t xml:space="preserve"> </w:t>
      </w:r>
      <w:r w:rsidR="00292EF1">
        <w:t>liczb</w:t>
      </w:r>
      <w:r w:rsidR="00083A18">
        <w:t>y</w:t>
      </w:r>
      <w:r w:rsidR="00292EF1">
        <w:t xml:space="preserve"> i mas</w:t>
      </w:r>
      <w:r w:rsidR="00083A18">
        <w:t>y</w:t>
      </w:r>
      <w:r w:rsidR="00292EF1">
        <w:t xml:space="preserve">, dla każdego </w:t>
      </w:r>
      <w:r w:rsidR="00083A18" w:rsidRPr="00083A18">
        <w:t>wyrob</w:t>
      </w:r>
      <w:r w:rsidR="00083A18">
        <w:t>u</w:t>
      </w:r>
      <w:r w:rsidR="00083A18" w:rsidRPr="00083A18">
        <w:t xml:space="preserve"> zawierających azbest </w:t>
      </w:r>
      <w:r w:rsidR="00292EF1">
        <w:t>odrębnie</w:t>
      </w:r>
      <w:r w:rsidR="00CD263B">
        <w:t>, wraz z oceną ich stanu technicznego</w:t>
      </w:r>
      <w:r w:rsidR="00292EF1">
        <w:t>;</w:t>
      </w:r>
    </w:p>
    <w:p w14:paraId="46B65EEA" w14:textId="477CA3F6" w:rsidR="00083A18" w:rsidRDefault="000063DA" w:rsidP="0092256A">
      <w:pPr>
        <w:pStyle w:val="PKTpunkt"/>
      </w:pPr>
      <w:r>
        <w:t>3</w:t>
      </w:r>
      <w:r w:rsidR="00292EF1">
        <w:t>)</w:t>
      </w:r>
      <w:r w:rsidR="00083A18">
        <w:tab/>
      </w:r>
      <w:r w:rsidR="009C758F">
        <w:t>plan sytuacyjn</w:t>
      </w:r>
      <w:r w:rsidR="0092256A">
        <w:t>y</w:t>
      </w:r>
      <w:r w:rsidR="009C758F">
        <w:t xml:space="preserve"> z</w:t>
      </w:r>
      <w:r w:rsidR="00866AB0">
        <w:t>e</w:t>
      </w:r>
      <w:r w:rsidR="009C758F">
        <w:t xml:space="preserve"> </w:t>
      </w:r>
      <w:r w:rsidR="00292EF1">
        <w:t>szczegółow</w:t>
      </w:r>
      <w:r w:rsidR="009C758F">
        <w:t>ym</w:t>
      </w:r>
      <w:r w:rsidR="00292EF1">
        <w:t xml:space="preserve"> usytuowanie</w:t>
      </w:r>
      <w:r w:rsidR="009C758F">
        <w:t>m</w:t>
      </w:r>
      <w:r w:rsidR="00292EF1">
        <w:t xml:space="preserve"> </w:t>
      </w:r>
      <w:r w:rsidR="009C758F">
        <w:t xml:space="preserve">wyrobów zawierających azbest </w:t>
      </w:r>
      <w:r w:rsidR="00292EF1">
        <w:t>w obiekcie, instalacji lub urządzeni</w:t>
      </w:r>
      <w:r w:rsidR="0013693C">
        <w:t>u</w:t>
      </w:r>
      <w:r w:rsidR="00292EF1">
        <w:t xml:space="preserve">, </w:t>
      </w:r>
      <w:r w:rsidR="0092256A" w:rsidRPr="0092256A">
        <w:t>obrazują</w:t>
      </w:r>
      <w:r w:rsidR="0092256A">
        <w:t>cy</w:t>
      </w:r>
      <w:r w:rsidR="0092256A" w:rsidRPr="0092256A">
        <w:t xml:space="preserve"> położenie usuwanych lub zabezpieczanych wyrobów zawierających azbest</w:t>
      </w:r>
      <w:r w:rsidR="0092256A">
        <w:t xml:space="preserve">, </w:t>
      </w:r>
      <w:r w:rsidR="00083A18">
        <w:t xml:space="preserve">w formie </w:t>
      </w:r>
      <w:r w:rsidR="00292EF1" w:rsidRPr="00292EF1">
        <w:t>wyrys</w:t>
      </w:r>
      <w:r w:rsidR="00083A18">
        <w:t>u</w:t>
      </w:r>
      <w:r w:rsidR="00292EF1" w:rsidRPr="00292EF1">
        <w:t xml:space="preserve"> z dokumentacji technicznej, szkic</w:t>
      </w:r>
      <w:r w:rsidR="00083A18">
        <w:t>u</w:t>
      </w:r>
      <w:r w:rsidR="00292EF1" w:rsidRPr="00292EF1">
        <w:t xml:space="preserve"> odręczn</w:t>
      </w:r>
      <w:r w:rsidR="00083A18">
        <w:t>ego</w:t>
      </w:r>
      <w:r w:rsidR="00464CD0">
        <w:t xml:space="preserve"> lub </w:t>
      </w:r>
      <w:r w:rsidR="00292EF1" w:rsidRPr="00292EF1">
        <w:t>wydruk</w:t>
      </w:r>
      <w:r w:rsidR="00464CD0">
        <w:t>u</w:t>
      </w:r>
      <w:r w:rsidR="00292EF1" w:rsidRPr="00292EF1">
        <w:t xml:space="preserve"> z elektronicznego systemu mapowego</w:t>
      </w:r>
      <w:bookmarkStart w:id="3" w:name="_Hlk163041230"/>
      <w:r w:rsidR="0092256A">
        <w:t>.</w:t>
      </w:r>
    </w:p>
    <w:bookmarkEnd w:id="3"/>
    <w:p w14:paraId="169720DE" w14:textId="651859B3" w:rsidR="00F214F3" w:rsidRDefault="00F214F3" w:rsidP="00F214F3">
      <w:pPr>
        <w:pStyle w:val="ARTartustawynprozporzdzenia"/>
      </w:pPr>
      <w:r w:rsidRPr="00383928">
        <w:rPr>
          <w:rStyle w:val="Ppogrubienie"/>
        </w:rPr>
        <w:t>§ 3.</w:t>
      </w:r>
      <w:r w:rsidRPr="00F214F3">
        <w:t xml:space="preserve"> </w:t>
      </w:r>
      <w:r w:rsidR="00F275BD">
        <w:t>Metody</w:t>
      </w:r>
      <w:r w:rsidR="00C10C89" w:rsidRPr="00303766">
        <w:t xml:space="preserve"> wykonywania planowanych prac</w:t>
      </w:r>
      <w:r w:rsidR="00083A18">
        <w:t xml:space="preserve"> obejmuj</w:t>
      </w:r>
      <w:r w:rsidR="00F275BD">
        <w:t>ą</w:t>
      </w:r>
      <w:r w:rsidRPr="00F214F3">
        <w:t>:</w:t>
      </w:r>
    </w:p>
    <w:p w14:paraId="1145B275" w14:textId="32508174" w:rsidR="009C758F" w:rsidRDefault="009C758F" w:rsidP="009C758F">
      <w:pPr>
        <w:pStyle w:val="PKTpunkt"/>
      </w:pPr>
      <w:r>
        <w:t>1)</w:t>
      </w:r>
      <w:r>
        <w:tab/>
      </w:r>
      <w:r w:rsidR="0054065D">
        <w:t xml:space="preserve">opis </w:t>
      </w:r>
      <w:r w:rsidR="00E75D5F">
        <w:t>sposob</w:t>
      </w:r>
      <w:r w:rsidR="0054065D">
        <w:t>ów</w:t>
      </w:r>
      <w:r w:rsidR="00E75D5F">
        <w:t xml:space="preserve"> usuwania </w:t>
      </w:r>
      <w:r w:rsidR="00F23D71">
        <w:t xml:space="preserve">lub zabezpieczania </w:t>
      </w:r>
      <w:r w:rsidRPr="009C758F">
        <w:t xml:space="preserve">wyrobów zawierających azbest </w:t>
      </w:r>
      <w:r w:rsidR="0054065D">
        <w:t xml:space="preserve">oraz </w:t>
      </w:r>
      <w:r w:rsidR="00F275BD">
        <w:t xml:space="preserve">planowane </w:t>
      </w:r>
      <w:r w:rsidR="0054065D">
        <w:t xml:space="preserve">rozwiązania techniczne </w:t>
      </w:r>
      <w:r w:rsidR="00E75D5F">
        <w:t>w zależności od</w:t>
      </w:r>
      <w:r>
        <w:t>:</w:t>
      </w:r>
    </w:p>
    <w:p w14:paraId="2E3A164D" w14:textId="37C5FF8B" w:rsidR="009C758F" w:rsidRDefault="009C758F" w:rsidP="009C758F">
      <w:pPr>
        <w:pStyle w:val="LITlitera"/>
      </w:pPr>
      <w:r>
        <w:t>a)</w:t>
      </w:r>
      <w:r>
        <w:tab/>
      </w:r>
      <w:r w:rsidR="00E75D5F">
        <w:t xml:space="preserve">rodzaju </w:t>
      </w:r>
      <w:r w:rsidRPr="009C758F">
        <w:t>wyrobów zawierających azbest</w:t>
      </w:r>
      <w:r>
        <w:t>,</w:t>
      </w:r>
    </w:p>
    <w:p w14:paraId="06BA41E8" w14:textId="3BEAB6E8" w:rsidR="009C758F" w:rsidRDefault="009C758F" w:rsidP="009C758F">
      <w:pPr>
        <w:pStyle w:val="LITlitera"/>
      </w:pPr>
      <w:r>
        <w:t>b)</w:t>
      </w:r>
      <w:r>
        <w:tab/>
        <w:t xml:space="preserve">gęstości objętościowej </w:t>
      </w:r>
      <w:r w:rsidRPr="009C758F">
        <w:t>wyrobów zawierających azbest</w:t>
      </w:r>
      <w:r w:rsidR="00F275BD">
        <w:t>,</w:t>
      </w:r>
    </w:p>
    <w:p w14:paraId="1EA14745" w14:textId="5E250E9F" w:rsidR="00E75D5F" w:rsidRDefault="009C758F" w:rsidP="0092256A">
      <w:pPr>
        <w:pStyle w:val="LITlitera"/>
      </w:pPr>
      <w:r>
        <w:t>c)</w:t>
      </w:r>
      <w:r>
        <w:tab/>
      </w:r>
      <w:r w:rsidR="00E75D5F">
        <w:t xml:space="preserve">umiejscowienia </w:t>
      </w:r>
      <w:r w:rsidR="00F275BD" w:rsidRPr="009C758F">
        <w:t>wyrobów zawierających azbest</w:t>
      </w:r>
      <w:r w:rsidR="00F275BD">
        <w:t xml:space="preserve"> </w:t>
      </w:r>
      <w:r>
        <w:t>wewnątrz lub na zewnątrz obiektu, instalacji lub urządzenia;</w:t>
      </w:r>
    </w:p>
    <w:p w14:paraId="482D09B2" w14:textId="66F37EA0" w:rsidR="0049372A" w:rsidRDefault="0092256A" w:rsidP="00C10C89">
      <w:pPr>
        <w:pStyle w:val="PKTpunkt"/>
      </w:pPr>
      <w:r>
        <w:t>2</w:t>
      </w:r>
      <w:r w:rsidR="0054065D">
        <w:t>)</w:t>
      </w:r>
      <w:r w:rsidR="0054065D">
        <w:tab/>
        <w:t>opis m</w:t>
      </w:r>
      <w:r w:rsidR="0049372A">
        <w:t xml:space="preserve">aszyn i </w:t>
      </w:r>
      <w:r w:rsidR="0054065D">
        <w:t>urządzeń, które będ</w:t>
      </w:r>
      <w:r w:rsidR="00F23D71">
        <w:t>ą</w:t>
      </w:r>
      <w:r w:rsidR="0054065D">
        <w:t xml:space="preserve"> wykorzystywane podczas prac polegających na usuwaniu lub zabezpieczaniu wyrobów zawierających azbest, z uwzględnieniem:</w:t>
      </w:r>
    </w:p>
    <w:p w14:paraId="79A3C913" w14:textId="1F67314D" w:rsidR="0054065D" w:rsidRDefault="0054065D" w:rsidP="0054065D">
      <w:pPr>
        <w:pStyle w:val="LITlitera"/>
      </w:pPr>
      <w:r>
        <w:t>a)</w:t>
      </w:r>
      <w:r>
        <w:tab/>
        <w:t>nazwy i liczby maszyn i urządzeń,</w:t>
      </w:r>
    </w:p>
    <w:p w14:paraId="75F283FE" w14:textId="301B7796" w:rsidR="0054065D" w:rsidRDefault="0054065D" w:rsidP="0054065D">
      <w:pPr>
        <w:pStyle w:val="LITlitera"/>
      </w:pPr>
      <w:r>
        <w:t>b)</w:t>
      </w:r>
      <w:r>
        <w:tab/>
        <w:t>metod stosowania poszczególnych maszyn i urządzeń,</w:t>
      </w:r>
    </w:p>
    <w:p w14:paraId="5682AE9C" w14:textId="3548596E" w:rsidR="00B7010C" w:rsidRDefault="00B7010C" w:rsidP="00B7010C">
      <w:pPr>
        <w:pStyle w:val="LITlitera"/>
      </w:pPr>
      <w:r>
        <w:t>c</w:t>
      </w:r>
      <w:r w:rsidRPr="00B7010C">
        <w:t>)</w:t>
      </w:r>
      <w:r w:rsidRPr="00B7010C">
        <w:tab/>
        <w:t>opisu procedur wstępnego czyszczenia maszyn i urządzeń w strefie pracy</w:t>
      </w:r>
      <w:r>
        <w:t>,</w:t>
      </w:r>
    </w:p>
    <w:p w14:paraId="50253FB0" w14:textId="21A6B6E4" w:rsidR="0054065D" w:rsidRDefault="00B7010C" w:rsidP="0054065D">
      <w:pPr>
        <w:pStyle w:val="LITlitera"/>
      </w:pPr>
      <w:r>
        <w:t>d</w:t>
      </w:r>
      <w:r w:rsidR="0054065D">
        <w:t>)</w:t>
      </w:r>
      <w:r w:rsidR="0054065D">
        <w:tab/>
        <w:t>metod czyszczenia</w:t>
      </w:r>
      <w:r>
        <w:t xml:space="preserve"> i</w:t>
      </w:r>
      <w:r w:rsidR="0054065D">
        <w:t xml:space="preserve"> konserwacji, w tym wymiany filtrów włókninowych</w:t>
      </w:r>
      <w:r w:rsidRPr="00B7010C">
        <w:t xml:space="preserve"> z elementów filtracyjnych maszyn i urządzeń</w:t>
      </w:r>
      <w:r w:rsidR="0054065D">
        <w:t>,</w:t>
      </w:r>
    </w:p>
    <w:p w14:paraId="26A75D87" w14:textId="684A9C06" w:rsidR="0054065D" w:rsidRDefault="00B7010C" w:rsidP="0054065D">
      <w:pPr>
        <w:pStyle w:val="LITlitera"/>
      </w:pPr>
      <w:r>
        <w:t>e</w:t>
      </w:r>
      <w:r w:rsidR="0054065D">
        <w:t>)</w:t>
      </w:r>
      <w:r w:rsidR="0054065D">
        <w:tab/>
        <w:t>sposobu post</w:t>
      </w:r>
      <w:r w:rsidR="00F23D71">
        <w:t>ę</w:t>
      </w:r>
      <w:r w:rsidR="0054065D">
        <w:t>powania z odpadami zawierającymi azbest powstającymi podczas użytkowania i czyszczenia, konserwacji maszyn i urządzeń,</w:t>
      </w:r>
    </w:p>
    <w:p w14:paraId="541BD90B" w14:textId="75B7EEDB" w:rsidR="0049372A" w:rsidRDefault="00B7010C" w:rsidP="0054065D">
      <w:pPr>
        <w:pStyle w:val="LITlitera"/>
      </w:pPr>
      <w:r>
        <w:t>f</w:t>
      </w:r>
      <w:r w:rsidR="0054065D">
        <w:t>)</w:t>
      </w:r>
      <w:r w:rsidR="0054065D">
        <w:tab/>
        <w:t>opisu p</w:t>
      </w:r>
      <w:r w:rsidR="0049372A">
        <w:t>rzegląd</w:t>
      </w:r>
      <w:r w:rsidR="0054065D">
        <w:t>u</w:t>
      </w:r>
      <w:r w:rsidR="0049372A">
        <w:t xml:space="preserve"> maszyn</w:t>
      </w:r>
      <w:r w:rsidR="0054065D">
        <w:t xml:space="preserve"> i urządzeń</w:t>
      </w:r>
      <w:r w:rsidR="0049372A">
        <w:t>, ich oznakowani</w:t>
      </w:r>
      <w:r w:rsidR="0054065D">
        <w:t>a</w:t>
      </w:r>
      <w:r w:rsidR="0049372A">
        <w:t xml:space="preserve"> </w:t>
      </w:r>
      <w:r w:rsidR="0054065D">
        <w:t>potwierdzającego</w:t>
      </w:r>
      <w:r w:rsidR="0049372A">
        <w:t xml:space="preserve"> </w:t>
      </w:r>
      <w:r w:rsidR="0054065D">
        <w:t>przydatność</w:t>
      </w:r>
      <w:r w:rsidR="0049372A">
        <w:t xml:space="preserve"> do ponownego </w:t>
      </w:r>
      <w:r w:rsidR="0054065D">
        <w:t>użycia</w:t>
      </w:r>
      <w:r w:rsidR="0049372A">
        <w:t xml:space="preserve"> </w:t>
      </w:r>
      <w:bookmarkStart w:id="4" w:name="_Hlk202530973"/>
      <w:r w:rsidR="0054065D">
        <w:t>po oczyszczeniu</w:t>
      </w:r>
      <w:r w:rsidR="0049372A">
        <w:t xml:space="preserve"> </w:t>
      </w:r>
      <w:r w:rsidR="0054065D">
        <w:t>i przeglądzie</w:t>
      </w:r>
      <w:bookmarkEnd w:id="4"/>
      <w:r w:rsidR="0054065D">
        <w:t>, ze wskazaniem podmiotu, który te czynności wykon</w:t>
      </w:r>
      <w:r w:rsidR="00A73CA3">
        <w:t>a</w:t>
      </w:r>
      <w:r>
        <w:t>;</w:t>
      </w:r>
    </w:p>
    <w:p w14:paraId="4A7381FA" w14:textId="0AC202C7" w:rsidR="009F16FE" w:rsidRPr="00A73C90" w:rsidRDefault="0092256A" w:rsidP="009F16FE">
      <w:pPr>
        <w:pStyle w:val="PKTpunkt"/>
      </w:pPr>
      <w:r>
        <w:t>3</w:t>
      </w:r>
      <w:r w:rsidR="009F16FE">
        <w:t>)</w:t>
      </w:r>
      <w:r w:rsidR="009F16FE">
        <w:tab/>
        <w:t xml:space="preserve">opis innych </w:t>
      </w:r>
      <w:r w:rsidR="00166DF5">
        <w:t xml:space="preserve">niezbędnych </w:t>
      </w:r>
      <w:r w:rsidR="009F16FE">
        <w:t xml:space="preserve">procedur związanych </w:t>
      </w:r>
      <w:r w:rsidR="00166DF5">
        <w:t xml:space="preserve">w szczególności </w:t>
      </w:r>
      <w:r w:rsidR="009F16FE">
        <w:t xml:space="preserve">z pracami na </w:t>
      </w:r>
      <w:r w:rsidR="00AA0716" w:rsidRPr="00AA0716">
        <w:t>wysokości, pracami przy urządzeniach i instalacjach energetycznych oraz innymi pracami określonymi jako szczególnie niebezpieczne w przepisach wydanych na podstawie upoważnienia ustawowego zawartego w art. 237</w:t>
      </w:r>
      <w:r w:rsidR="00AA0716" w:rsidRPr="0028070B">
        <w:rPr>
          <w:rStyle w:val="IGindeksgrny"/>
        </w:rPr>
        <w:t>15</w:t>
      </w:r>
      <w:r w:rsidR="00AA0716" w:rsidRPr="00AA0716">
        <w:t xml:space="preserve"> ustawy z dnia 26 czerwca 1974 r. – Kodeks pracy lub w instrukcjach eksploatacji urządzeń i instalacji, a także innymi pracami </w:t>
      </w:r>
      <w:r w:rsidR="00AA0716" w:rsidRPr="00AA0716">
        <w:lastRenderedPageBreak/>
        <w:t xml:space="preserve">o zwiększonym zagrożeniu lub wykonywanymi w utrudnionych warunkach, uznanymi przez </w:t>
      </w:r>
      <w:r w:rsidR="0028070B">
        <w:t>pracodawcę (</w:t>
      </w:r>
      <w:r w:rsidR="00AA0716" w:rsidRPr="00AA0716">
        <w:t>wykonawcę) jako szczególnie niebezpieczne</w:t>
      </w:r>
      <w:r w:rsidR="00166DF5">
        <w:t>.</w:t>
      </w:r>
    </w:p>
    <w:p w14:paraId="606388D5" w14:textId="7D9CF64F" w:rsidR="0065730C" w:rsidRDefault="00397FA2" w:rsidP="00C10C89">
      <w:pPr>
        <w:pStyle w:val="ARTartustawynprozporzdzenia"/>
      </w:pPr>
      <w:r w:rsidRPr="00383928">
        <w:rPr>
          <w:rStyle w:val="Ppogrubienie"/>
        </w:rPr>
        <w:t>§ 4.</w:t>
      </w:r>
      <w:r w:rsidRPr="00A73C90">
        <w:t xml:space="preserve"> </w:t>
      </w:r>
      <w:r w:rsidR="00C10C89">
        <w:t>Z</w:t>
      </w:r>
      <w:r w:rsidR="00C10C89" w:rsidRPr="008703DD">
        <w:t xml:space="preserve">akres i sposób zabezpieczeń </w:t>
      </w:r>
      <w:r w:rsidR="00C10C89">
        <w:t>osób narażonych na działanie azbestu</w:t>
      </w:r>
      <w:r w:rsidR="00C10C89" w:rsidRPr="008703DD">
        <w:t xml:space="preserve"> oraz środowiska</w:t>
      </w:r>
      <w:r w:rsidR="00F275BD">
        <w:t xml:space="preserve"> obejmuje</w:t>
      </w:r>
      <w:r w:rsidR="00E75D5F">
        <w:t>:</w:t>
      </w:r>
    </w:p>
    <w:p w14:paraId="708CB8C1" w14:textId="3E3D3F52" w:rsidR="00CD263B" w:rsidRDefault="00E75D5F" w:rsidP="00F275BD">
      <w:pPr>
        <w:pStyle w:val="PKTpunkt"/>
      </w:pPr>
      <w:r>
        <w:t>1)</w:t>
      </w:r>
      <w:r w:rsidR="002A213C">
        <w:tab/>
      </w:r>
      <w:r w:rsidR="00CD263B">
        <w:t>opis środków technicznych, z uwzględnieniem:</w:t>
      </w:r>
    </w:p>
    <w:p w14:paraId="11B76C48" w14:textId="760DB922" w:rsidR="00CD263B" w:rsidRDefault="00CD263B" w:rsidP="00CD263B">
      <w:pPr>
        <w:pStyle w:val="LITlitera"/>
      </w:pPr>
      <w:r>
        <w:t>a)</w:t>
      </w:r>
      <w:r>
        <w:tab/>
        <w:t>materiałów służących do wydzielania i oznakowania terenu, na którym są prowadzone prace,</w:t>
      </w:r>
    </w:p>
    <w:p w14:paraId="50834E0B" w14:textId="690EDAA4" w:rsidR="00CD263B" w:rsidRDefault="00CD263B" w:rsidP="00CD263B">
      <w:pPr>
        <w:pStyle w:val="LITlitera"/>
      </w:pPr>
      <w:r>
        <w:t>b)</w:t>
      </w:r>
      <w:r>
        <w:tab/>
        <w:t>materiałów służących do ochrony terenu przed azbestem,</w:t>
      </w:r>
    </w:p>
    <w:p w14:paraId="5AE89A99" w14:textId="027D735D" w:rsidR="00CD263B" w:rsidRDefault="00CD263B" w:rsidP="00CD263B">
      <w:pPr>
        <w:pStyle w:val="LITlitera"/>
      </w:pPr>
      <w:r>
        <w:t>c)</w:t>
      </w:r>
      <w:r>
        <w:tab/>
        <w:t>urządzeń służących do oczyszczania powietrza i terenu,</w:t>
      </w:r>
    </w:p>
    <w:p w14:paraId="371BFDDB" w14:textId="77777777" w:rsidR="00CD263B" w:rsidRDefault="00CD263B" w:rsidP="00CD263B">
      <w:pPr>
        <w:pStyle w:val="LITlitera"/>
      </w:pPr>
      <w:r>
        <w:t>d)</w:t>
      </w:r>
      <w:r>
        <w:tab/>
        <w:t>urządzeń sanitarnych, miejsc do przechowywania odzieży codziennej, odzieży roboczej i ochronnej,</w:t>
      </w:r>
    </w:p>
    <w:p w14:paraId="2953BBEF" w14:textId="2D9AC459" w:rsidR="00490F6F" w:rsidRPr="00490F6F" w:rsidRDefault="00490F6F" w:rsidP="00490F6F">
      <w:pPr>
        <w:pStyle w:val="PKTpunkt"/>
      </w:pPr>
      <w:r>
        <w:t>2)</w:t>
      </w:r>
      <w:r>
        <w:tab/>
      </w:r>
      <w:r w:rsidRPr="00490F6F">
        <w:t>wyznaczenie usytuowania ogrodzenia miejsca wykonywania prac, z zachowaniem bezpiecznej odległości od dróg komunikacyjnych dla osób pieszych, w zależnoś</w:t>
      </w:r>
      <w:r>
        <w:t>ci</w:t>
      </w:r>
      <w:r w:rsidRPr="00490F6F">
        <w:t xml:space="preserve"> od wielkości i miejsca emisji azbestu</w:t>
      </w:r>
      <w:r>
        <w:t xml:space="preserve"> </w:t>
      </w:r>
      <w:r w:rsidRPr="00490F6F">
        <w:t>poza</w:t>
      </w:r>
      <w:r>
        <w:t xml:space="preserve"> miejsce wykonywania prac</w:t>
      </w:r>
      <w:r w:rsidRPr="00490F6F">
        <w:t>,</w:t>
      </w:r>
      <w:r>
        <w:t xml:space="preserve"> biorąc pod uwagę</w:t>
      </w:r>
      <w:r w:rsidRPr="00490F6F">
        <w:t>:</w:t>
      </w:r>
    </w:p>
    <w:p w14:paraId="0C5D9180" w14:textId="1942E33A" w:rsidR="00490F6F" w:rsidRPr="00490F6F" w:rsidRDefault="00490F6F" w:rsidP="00490F6F">
      <w:pPr>
        <w:pStyle w:val="LITlitera"/>
      </w:pPr>
      <w:r w:rsidRPr="00490F6F">
        <w:t>a)</w:t>
      </w:r>
      <w:r w:rsidRPr="00490F6F">
        <w:tab/>
        <w:t>umiejscowieni</w:t>
      </w:r>
      <w:r>
        <w:t>e</w:t>
      </w:r>
      <w:r w:rsidRPr="00490F6F">
        <w:t xml:space="preserve"> </w:t>
      </w:r>
      <w:r>
        <w:t xml:space="preserve">prac </w:t>
      </w:r>
      <w:r w:rsidRPr="00490F6F">
        <w:t>wewnątrz lub na zewnątrz obiektu, instalacji lub urządzenia,</w:t>
      </w:r>
    </w:p>
    <w:p w14:paraId="5A1D18F8" w14:textId="0EF53144" w:rsidR="00490F6F" w:rsidRDefault="00490F6F" w:rsidP="00490F6F">
      <w:pPr>
        <w:pStyle w:val="LITlitera"/>
      </w:pPr>
      <w:r w:rsidRPr="00490F6F">
        <w:t>b)</w:t>
      </w:r>
      <w:r w:rsidRPr="00490F6F">
        <w:tab/>
        <w:t>wynik</w:t>
      </w:r>
      <w:r>
        <w:t>i</w:t>
      </w:r>
      <w:r w:rsidRPr="00490F6F">
        <w:t xml:space="preserve"> pomiarów stężeń azbestu w powietrzu;</w:t>
      </w:r>
    </w:p>
    <w:p w14:paraId="062DF8C1" w14:textId="19763CC5" w:rsidR="00CD263B" w:rsidRDefault="00490F6F" w:rsidP="00490F6F">
      <w:pPr>
        <w:pStyle w:val="PKTpunkt"/>
      </w:pPr>
      <w:r>
        <w:t>3</w:t>
      </w:r>
      <w:r w:rsidR="00CD263B">
        <w:t>)</w:t>
      </w:r>
      <w:r w:rsidR="00CD263B">
        <w:tab/>
        <w:t xml:space="preserve">procedury doboru odzieży i obuwia roboczego oraz środków ochrony indywidualnej, w tym odzieży </w:t>
      </w:r>
      <w:r w:rsidR="00EC69B8">
        <w:t>ochronnej</w:t>
      </w:r>
      <w:r w:rsidR="00CD263B">
        <w:t>, z uwzględnieniem środków ochrony układu oddechowego z wymuszonym przepływem powietrza;</w:t>
      </w:r>
    </w:p>
    <w:p w14:paraId="41450C7E" w14:textId="083C4D29" w:rsidR="00E75D5F" w:rsidRDefault="00490F6F" w:rsidP="00CD263B">
      <w:pPr>
        <w:pStyle w:val="PKTpunkt"/>
      </w:pPr>
      <w:r>
        <w:t>4</w:t>
      </w:r>
      <w:r w:rsidR="00CD263B">
        <w:t>)</w:t>
      </w:r>
      <w:r w:rsidR="00CD263B">
        <w:tab/>
      </w:r>
      <w:r w:rsidR="00F275BD">
        <w:t>o</w:t>
      </w:r>
      <w:r w:rsidR="00E75D5F">
        <w:t>pis sposobu realizacji stref pracy</w:t>
      </w:r>
      <w:r w:rsidR="00F275BD">
        <w:t>, z uwzględnieniem:</w:t>
      </w:r>
    </w:p>
    <w:p w14:paraId="298B9A75" w14:textId="42B42A49" w:rsidR="0049372A" w:rsidRDefault="00F275BD" w:rsidP="00F275BD">
      <w:pPr>
        <w:pStyle w:val="LITlitera"/>
      </w:pPr>
      <w:r>
        <w:t>a)</w:t>
      </w:r>
      <w:r>
        <w:tab/>
        <w:t xml:space="preserve">materiałów, z jakich </w:t>
      </w:r>
      <w:r w:rsidR="0049372A">
        <w:t>zostaną wydzielone strefy pracy</w:t>
      </w:r>
      <w:r>
        <w:t>,</w:t>
      </w:r>
    </w:p>
    <w:p w14:paraId="2EFAB1EE" w14:textId="57B65949" w:rsidR="00F275BD" w:rsidRDefault="00227E9A" w:rsidP="00F275BD">
      <w:pPr>
        <w:pStyle w:val="LITlitera"/>
      </w:pPr>
      <w:r>
        <w:t>b</w:t>
      </w:r>
      <w:r w:rsidR="00F275BD">
        <w:t>)</w:t>
      </w:r>
      <w:r w:rsidR="00F275BD">
        <w:tab/>
        <w:t xml:space="preserve">parametrów podciśnienia, </w:t>
      </w:r>
      <w:r w:rsidR="0049372A">
        <w:t>jakie powinno być</w:t>
      </w:r>
      <w:r w:rsidR="00F275BD">
        <w:t xml:space="preserve"> utrzymane </w:t>
      </w:r>
      <w:r w:rsidR="0049372A">
        <w:t xml:space="preserve">w środku </w:t>
      </w:r>
      <w:r w:rsidR="00F275BD">
        <w:t>strefy pracy,</w:t>
      </w:r>
      <w:r w:rsidR="0049372A">
        <w:t xml:space="preserve"> </w:t>
      </w:r>
    </w:p>
    <w:p w14:paraId="11440985" w14:textId="62703D80" w:rsidR="002A213C" w:rsidRDefault="00227E9A" w:rsidP="002A213C">
      <w:pPr>
        <w:pStyle w:val="LITlitera"/>
      </w:pPr>
      <w:r>
        <w:t>c</w:t>
      </w:r>
      <w:r w:rsidR="00F275BD">
        <w:t>)</w:t>
      </w:r>
      <w:r w:rsidR="00F275BD">
        <w:tab/>
      </w:r>
      <w:r w:rsidR="002A213C">
        <w:t>metod usytuowania i warunków u</w:t>
      </w:r>
      <w:r w:rsidR="00F275BD">
        <w:t>żytkowan</w:t>
      </w:r>
      <w:r w:rsidR="002A213C">
        <w:t>ia</w:t>
      </w:r>
      <w:r w:rsidR="0049372A">
        <w:t xml:space="preserve"> komory dekontaminacyjne</w:t>
      </w:r>
      <w:r w:rsidR="009A32A0">
        <w:t>j</w:t>
      </w:r>
      <w:r w:rsidR="002A213C">
        <w:t>,</w:t>
      </w:r>
    </w:p>
    <w:p w14:paraId="67F4EC95" w14:textId="665CAB7E" w:rsidR="0049372A" w:rsidRDefault="00227E9A" w:rsidP="002A213C">
      <w:pPr>
        <w:pStyle w:val="LITlitera"/>
      </w:pPr>
      <w:r>
        <w:t>d</w:t>
      </w:r>
      <w:r w:rsidR="002A213C">
        <w:t>)</w:t>
      </w:r>
      <w:r w:rsidR="002A213C">
        <w:tab/>
        <w:t>sposobu i usytuowania wejścia</w:t>
      </w:r>
      <w:r w:rsidR="0049372A">
        <w:t xml:space="preserve"> do stref</w:t>
      </w:r>
      <w:r w:rsidR="009A32A0">
        <w:t>y</w:t>
      </w:r>
      <w:r w:rsidR="0049372A">
        <w:t xml:space="preserve"> pracy i </w:t>
      </w:r>
      <w:r w:rsidR="002A213C">
        <w:t>wyjścia</w:t>
      </w:r>
      <w:r w:rsidR="0049372A">
        <w:t xml:space="preserve"> </w:t>
      </w:r>
      <w:r w:rsidR="009A32A0">
        <w:t>ze</w:t>
      </w:r>
      <w:r w:rsidR="0049372A">
        <w:t xml:space="preserve"> strefy pracy</w:t>
      </w:r>
      <w:r>
        <w:t>,</w:t>
      </w:r>
    </w:p>
    <w:p w14:paraId="14304078" w14:textId="0C4E699A" w:rsidR="00227E9A" w:rsidRDefault="00227E9A" w:rsidP="00227E9A">
      <w:pPr>
        <w:pStyle w:val="LITlitera"/>
      </w:pPr>
      <w:r>
        <w:t>e</w:t>
      </w:r>
      <w:r w:rsidRPr="00227E9A">
        <w:t>)</w:t>
      </w:r>
      <w:r w:rsidRPr="00227E9A">
        <w:tab/>
        <w:t>warunków, kiedy można je zdemontować</w:t>
      </w:r>
      <w:r>
        <w:t>;</w:t>
      </w:r>
    </w:p>
    <w:p w14:paraId="53D40826" w14:textId="2DF56703" w:rsidR="00E75D5F" w:rsidRDefault="00490F6F" w:rsidP="002A213C">
      <w:pPr>
        <w:pStyle w:val="PKTpunkt"/>
      </w:pPr>
      <w:r>
        <w:t>5</w:t>
      </w:r>
      <w:r w:rsidR="0049372A">
        <w:t>)</w:t>
      </w:r>
      <w:r w:rsidR="002A213C">
        <w:tab/>
        <w:t xml:space="preserve">opis </w:t>
      </w:r>
      <w:r w:rsidR="00E75D5F">
        <w:t xml:space="preserve">zasad </w:t>
      </w:r>
      <w:r w:rsidR="002A213C">
        <w:t>utrzymywania</w:t>
      </w:r>
      <w:r w:rsidR="00E75D5F">
        <w:t xml:space="preserve"> </w:t>
      </w:r>
      <w:r w:rsidR="002A213C">
        <w:t>właściwego</w:t>
      </w:r>
      <w:r w:rsidR="00E75D5F">
        <w:t xml:space="preserve"> </w:t>
      </w:r>
      <w:r w:rsidR="002A213C">
        <w:t>podciśnienia</w:t>
      </w:r>
      <w:r w:rsidR="00E75D5F">
        <w:t xml:space="preserve"> </w:t>
      </w:r>
      <w:r w:rsidR="002A213C">
        <w:t>wewnątrz strefy pracy</w:t>
      </w:r>
      <w:r w:rsidR="00E75D5F">
        <w:t xml:space="preserve"> przy pracach </w:t>
      </w:r>
      <w:r w:rsidR="002A213C">
        <w:t>wewnątrz</w:t>
      </w:r>
      <w:r w:rsidR="00E75D5F">
        <w:t xml:space="preserve"> </w:t>
      </w:r>
      <w:r w:rsidR="002A213C">
        <w:t>budynków, z uwzględniałem parametrów hermetyczności;</w:t>
      </w:r>
    </w:p>
    <w:p w14:paraId="1790EB32" w14:textId="7F996A15" w:rsidR="00E75D5F" w:rsidRDefault="00490F6F" w:rsidP="002A213C">
      <w:pPr>
        <w:pStyle w:val="PKTpunkt"/>
      </w:pPr>
      <w:r>
        <w:t>6</w:t>
      </w:r>
      <w:r w:rsidR="00E75D5F">
        <w:t>)</w:t>
      </w:r>
      <w:r w:rsidR="002A213C">
        <w:tab/>
      </w:r>
      <w:r w:rsidR="00E75D5F">
        <w:t xml:space="preserve">opis </w:t>
      </w:r>
      <w:r w:rsidR="0049372A">
        <w:t>organizacji</w:t>
      </w:r>
      <w:r w:rsidR="00E75D5F">
        <w:t xml:space="preserve"> </w:t>
      </w:r>
      <w:r w:rsidR="0049372A">
        <w:t>przebiegu</w:t>
      </w:r>
      <w:r w:rsidR="00E75D5F">
        <w:t xml:space="preserve"> pracy</w:t>
      </w:r>
      <w:r w:rsidR="002A213C">
        <w:t>, z uwzględnieniem</w:t>
      </w:r>
      <w:r w:rsidR="00E75D5F">
        <w:t>:</w:t>
      </w:r>
    </w:p>
    <w:p w14:paraId="41CCBA84" w14:textId="4620AC20" w:rsidR="002A213C" w:rsidRDefault="002A213C" w:rsidP="002A213C">
      <w:pPr>
        <w:pStyle w:val="LITlitera"/>
      </w:pPr>
      <w:r>
        <w:t>a)</w:t>
      </w:r>
      <w:r>
        <w:tab/>
        <w:t>k</w:t>
      </w:r>
      <w:r w:rsidR="0049372A">
        <w:t>olejnoś</w:t>
      </w:r>
      <w:r>
        <w:t>ci</w:t>
      </w:r>
      <w:r w:rsidR="00E75D5F">
        <w:t xml:space="preserve"> </w:t>
      </w:r>
      <w:r w:rsidR="0049372A">
        <w:t>robót</w:t>
      </w:r>
      <w:r w:rsidR="00E75D5F">
        <w:t xml:space="preserve">, </w:t>
      </w:r>
    </w:p>
    <w:p w14:paraId="4E045B08" w14:textId="34A76897" w:rsidR="002A213C" w:rsidRDefault="002A213C" w:rsidP="002A213C">
      <w:pPr>
        <w:pStyle w:val="LITlitera"/>
      </w:pPr>
      <w:r>
        <w:t>b)</w:t>
      </w:r>
      <w:r>
        <w:tab/>
        <w:t>wyznaczenia ciągów komunikacyjnych,</w:t>
      </w:r>
    </w:p>
    <w:p w14:paraId="6FEF410C" w14:textId="77777777" w:rsidR="002A213C" w:rsidRDefault="002A213C" w:rsidP="002A213C">
      <w:pPr>
        <w:pStyle w:val="LITlitera"/>
      </w:pPr>
      <w:r>
        <w:t>c)</w:t>
      </w:r>
      <w:r>
        <w:tab/>
      </w:r>
      <w:r w:rsidR="0049372A">
        <w:t>organizacj</w:t>
      </w:r>
      <w:r>
        <w:t>i</w:t>
      </w:r>
      <w:r w:rsidR="00E75D5F">
        <w:t xml:space="preserve"> ruchu powietrza</w:t>
      </w:r>
      <w:r>
        <w:t>,</w:t>
      </w:r>
    </w:p>
    <w:p w14:paraId="1C6D5894" w14:textId="1B34EDF8" w:rsidR="00292EF1" w:rsidRDefault="002A213C" w:rsidP="00490F6F">
      <w:pPr>
        <w:pStyle w:val="LITlitera"/>
      </w:pPr>
      <w:r>
        <w:t>d)</w:t>
      </w:r>
      <w:r>
        <w:tab/>
        <w:t>w</w:t>
      </w:r>
      <w:r w:rsidR="0049372A">
        <w:t>ymaga</w:t>
      </w:r>
      <w:r>
        <w:t>ń</w:t>
      </w:r>
      <w:r w:rsidR="00E75D5F">
        <w:t xml:space="preserve"> dla </w:t>
      </w:r>
      <w:r w:rsidR="0049372A">
        <w:t>przemieszczania</w:t>
      </w:r>
      <w:r w:rsidR="00E75D5F">
        <w:t xml:space="preserve"> odpadów </w:t>
      </w:r>
      <w:r w:rsidR="0049372A">
        <w:t>zawierających</w:t>
      </w:r>
      <w:r w:rsidR="00E75D5F">
        <w:t xml:space="preserve"> </w:t>
      </w:r>
      <w:r w:rsidR="0049372A">
        <w:t>azbest</w:t>
      </w:r>
      <w:r w:rsidR="00E75D5F">
        <w:t xml:space="preserve"> po terenie</w:t>
      </w:r>
      <w:r w:rsidR="0049372A">
        <w:t xml:space="preserve"> </w:t>
      </w:r>
      <w:r w:rsidR="00E75D5F">
        <w:t>prac</w:t>
      </w:r>
      <w:r w:rsidR="001C6472">
        <w:t>.</w:t>
      </w:r>
    </w:p>
    <w:p w14:paraId="687B33BD" w14:textId="365E64DD" w:rsidR="00C10C89" w:rsidRDefault="00C10C89" w:rsidP="00C10C89">
      <w:pPr>
        <w:pStyle w:val="ARTartustawynprozporzdzenia"/>
      </w:pPr>
      <w:r w:rsidRPr="00383928">
        <w:rPr>
          <w:rStyle w:val="Ppogrubienie"/>
        </w:rPr>
        <w:lastRenderedPageBreak/>
        <w:t xml:space="preserve">§ </w:t>
      </w:r>
      <w:r>
        <w:rPr>
          <w:rStyle w:val="Ppogrubienie"/>
        </w:rPr>
        <w:t>5</w:t>
      </w:r>
      <w:r w:rsidRPr="00383928">
        <w:rPr>
          <w:rStyle w:val="Ppogrubienie"/>
        </w:rPr>
        <w:t>.</w:t>
      </w:r>
      <w:r>
        <w:rPr>
          <w:rStyle w:val="Ppogrubienie"/>
        </w:rPr>
        <w:t xml:space="preserve"> </w:t>
      </w:r>
      <w:r w:rsidR="004D103D">
        <w:t>H</w:t>
      </w:r>
      <w:r w:rsidRPr="008703DD">
        <w:t>armonogram pomiarów stężeń azbestu w powietrzu</w:t>
      </w:r>
      <w:r w:rsidR="004D103D">
        <w:t xml:space="preserve"> obejmuje</w:t>
      </w:r>
      <w:r w:rsidR="00E75D5F">
        <w:t>:</w:t>
      </w:r>
    </w:p>
    <w:p w14:paraId="2AD87E4A" w14:textId="4B8BC5D5" w:rsidR="004D103D" w:rsidRDefault="004D103D" w:rsidP="004D103D">
      <w:pPr>
        <w:pStyle w:val="PKTpunkt"/>
      </w:pPr>
      <w:r>
        <w:t>1)</w:t>
      </w:r>
      <w:r>
        <w:tab/>
      </w:r>
      <w:bookmarkStart w:id="5" w:name="_Hlk202447717"/>
      <w:bookmarkStart w:id="6" w:name="_Hlk202445982"/>
      <w:r>
        <w:t>wybór lokalizacji miejsc wykonania pomiarów stężeń azbestu w powietrzu</w:t>
      </w:r>
      <w:bookmarkEnd w:id="5"/>
      <w:r>
        <w:t>, w zależności od rodzaju wykonywanych prac, rodzaju wyrobów zawierających azbest oraz miejsca wykonywania prac wewnątrz lub na zewnątrz obiektu, instalacji lub urządzenia;</w:t>
      </w:r>
    </w:p>
    <w:p w14:paraId="7ADE4657" w14:textId="00042FF5" w:rsidR="00E75D5F" w:rsidRDefault="004D103D" w:rsidP="004D103D">
      <w:pPr>
        <w:pStyle w:val="PKTpunkt"/>
      </w:pPr>
      <w:r>
        <w:t>2)</w:t>
      </w:r>
      <w:r>
        <w:tab/>
        <w:t xml:space="preserve">określenie liczby i czasu wykonania pomiarów stężeń azbestu w powietrzu </w:t>
      </w:r>
      <w:r w:rsidR="00E75D5F">
        <w:t xml:space="preserve">przed </w:t>
      </w:r>
      <w:r>
        <w:t>rozpoczęciem</w:t>
      </w:r>
      <w:r w:rsidR="00E75D5F">
        <w:t xml:space="preserve"> prac (tło)</w:t>
      </w:r>
      <w:r>
        <w:t>;</w:t>
      </w:r>
    </w:p>
    <w:p w14:paraId="5AA215BA" w14:textId="768E8567" w:rsidR="004D103D" w:rsidRDefault="004D103D" w:rsidP="004D103D">
      <w:pPr>
        <w:pStyle w:val="PKTpunkt"/>
      </w:pPr>
      <w:r>
        <w:t>3)</w:t>
      </w:r>
      <w:r>
        <w:tab/>
        <w:t>określenie liczby i czasu wykonania pomiarów stężeń azbestu w powietrzu po zakończeniu prac i po oczyszczeniu miejsca prac</w:t>
      </w:r>
      <w:r w:rsidR="000B652B">
        <w:t>y</w:t>
      </w:r>
      <w:r>
        <w:t>, a przed usunięciem osłon zabezpieczających przed emisją azbestu i środków technicznych ograniczających emisję azbestu;</w:t>
      </w:r>
    </w:p>
    <w:p w14:paraId="312967BB" w14:textId="4366601D" w:rsidR="001257C6" w:rsidRDefault="001257C6" w:rsidP="001257C6">
      <w:pPr>
        <w:pStyle w:val="PKTpunkt"/>
      </w:pPr>
      <w:r>
        <w:t>4)</w:t>
      </w:r>
      <w:r>
        <w:tab/>
        <w:t>określenie p</w:t>
      </w:r>
      <w:r w:rsidR="00E75D5F">
        <w:t>rocedur</w:t>
      </w:r>
      <w:r>
        <w:t>y postępowania</w:t>
      </w:r>
      <w:r w:rsidR="00E75D5F">
        <w:t xml:space="preserve"> w przypadku wyższych wartości </w:t>
      </w:r>
      <w:r w:rsidR="000B652B">
        <w:t xml:space="preserve">stężeń azbestu </w:t>
      </w:r>
      <w:r w:rsidR="00D35E9D" w:rsidRPr="00D35E9D">
        <w:t xml:space="preserve">w powietrzu </w:t>
      </w:r>
      <w:r w:rsidR="00E75D5F">
        <w:t xml:space="preserve">po zakończeniu prac </w:t>
      </w:r>
      <w:r>
        <w:t>i po oczyszczeniu miejsca prac</w:t>
      </w:r>
      <w:r w:rsidR="000B652B">
        <w:t>y</w:t>
      </w:r>
      <w:r>
        <w:t>, o których mowa w pkt 3, w porównaniu do wartości tła, o których mowa w pkt 2, w tym</w:t>
      </w:r>
      <w:r w:rsidR="00E75D5F">
        <w:t xml:space="preserve"> dodatkowe</w:t>
      </w:r>
      <w:r>
        <w:t>j</w:t>
      </w:r>
      <w:r w:rsidR="00E75D5F">
        <w:t xml:space="preserve"> procedury oczyszczania</w:t>
      </w:r>
      <w:r>
        <w:t xml:space="preserve"> miejsca prac</w:t>
      </w:r>
      <w:r w:rsidR="000B652B">
        <w:t>y</w:t>
      </w:r>
      <w:r w:rsidR="005C23DC">
        <w:t xml:space="preserve"> do uzyskania wartości równej wartości tła lub niższej</w:t>
      </w:r>
      <w:r>
        <w:t>;</w:t>
      </w:r>
    </w:p>
    <w:p w14:paraId="6E644773" w14:textId="49820749" w:rsidR="00E75D5F" w:rsidRDefault="001257C6" w:rsidP="001257C6">
      <w:pPr>
        <w:pStyle w:val="PKTpunkt"/>
      </w:pPr>
      <w:r>
        <w:t>5)</w:t>
      </w:r>
      <w:r>
        <w:tab/>
      </w:r>
      <w:bookmarkStart w:id="7" w:name="_Hlk202447382"/>
      <w:r>
        <w:t>określenie pro</w:t>
      </w:r>
      <w:r w:rsidR="00E75D5F">
        <w:t>cedur</w:t>
      </w:r>
      <w:r>
        <w:t>y pomiarów</w:t>
      </w:r>
      <w:r w:rsidR="00D35E9D" w:rsidRPr="00D35E9D">
        <w:t xml:space="preserve"> stężeń azbestu</w:t>
      </w:r>
      <w:r>
        <w:t xml:space="preserve"> </w:t>
      </w:r>
      <w:r w:rsidR="00D35E9D" w:rsidRPr="00D35E9D">
        <w:t xml:space="preserve">w powietrzu </w:t>
      </w:r>
      <w:r>
        <w:t>po oczyszczeniu miejsca prac</w:t>
      </w:r>
      <w:r w:rsidR="00D35E9D">
        <w:t>y</w:t>
      </w:r>
      <w:r>
        <w:t xml:space="preserve"> </w:t>
      </w:r>
      <w:r w:rsidR="00E75D5F">
        <w:t>w strefie pracy i poza stref</w:t>
      </w:r>
      <w:r>
        <w:t>ą</w:t>
      </w:r>
      <w:r w:rsidR="00E75D5F">
        <w:t xml:space="preserve"> pracy</w:t>
      </w:r>
      <w:r>
        <w:t>;</w:t>
      </w:r>
    </w:p>
    <w:bookmarkEnd w:id="7"/>
    <w:p w14:paraId="36C1ABC3" w14:textId="1FED6C77" w:rsidR="0049372A" w:rsidRDefault="001257C6" w:rsidP="001257C6">
      <w:pPr>
        <w:pStyle w:val="PKTpunkt"/>
      </w:pPr>
      <w:r>
        <w:t>6)</w:t>
      </w:r>
      <w:r>
        <w:tab/>
        <w:t>tabelaryczne zestawienie h</w:t>
      </w:r>
      <w:r w:rsidR="0049372A">
        <w:t>armonogram</w:t>
      </w:r>
      <w:r>
        <w:t>u</w:t>
      </w:r>
      <w:r w:rsidR="0049372A">
        <w:t xml:space="preserve"> </w:t>
      </w:r>
      <w:r>
        <w:t>pomiarów</w:t>
      </w:r>
      <w:r w:rsidR="00D35E9D" w:rsidRPr="00D35E9D">
        <w:t xml:space="preserve"> stężeń azbestu w powietrzu</w:t>
      </w:r>
      <w:r>
        <w:t>, z uwzględnieniem</w:t>
      </w:r>
      <w:r w:rsidR="0049372A">
        <w:t xml:space="preserve"> rodz</w:t>
      </w:r>
      <w:r>
        <w:t>a</w:t>
      </w:r>
      <w:r w:rsidR="0049372A">
        <w:t>j</w:t>
      </w:r>
      <w:r>
        <w:t>u</w:t>
      </w:r>
      <w:r w:rsidR="0049372A">
        <w:t xml:space="preserve"> </w:t>
      </w:r>
      <w:r>
        <w:t>pomiarów</w:t>
      </w:r>
      <w:r w:rsidR="0049372A">
        <w:t xml:space="preserve">, </w:t>
      </w:r>
      <w:r>
        <w:t>ilości</w:t>
      </w:r>
      <w:r w:rsidR="0049372A">
        <w:t xml:space="preserve">, </w:t>
      </w:r>
      <w:r>
        <w:t>miejsca i</w:t>
      </w:r>
      <w:r w:rsidR="0049372A">
        <w:t xml:space="preserve"> czas</w:t>
      </w:r>
      <w:r w:rsidR="00D35E9D">
        <w:t>u</w:t>
      </w:r>
      <w:r w:rsidR="0049372A">
        <w:t xml:space="preserve"> ich wyko</w:t>
      </w:r>
      <w:r>
        <w:t>na</w:t>
      </w:r>
      <w:r w:rsidR="0049372A">
        <w:t>nia</w:t>
      </w:r>
      <w:r>
        <w:t>.</w:t>
      </w:r>
    </w:p>
    <w:bookmarkEnd w:id="6"/>
    <w:p w14:paraId="226ECB1C" w14:textId="03961A31" w:rsidR="00C10C89" w:rsidRDefault="00C10C89" w:rsidP="00C10C89">
      <w:pPr>
        <w:pStyle w:val="ARTartustawynprozporzdzenia"/>
      </w:pPr>
      <w:r w:rsidRPr="00383928">
        <w:rPr>
          <w:rStyle w:val="Ppogrubienie"/>
        </w:rPr>
        <w:t xml:space="preserve">§ </w:t>
      </w:r>
      <w:r>
        <w:rPr>
          <w:rStyle w:val="Ppogrubienie"/>
        </w:rPr>
        <w:t>6</w:t>
      </w:r>
      <w:r w:rsidRPr="00383928">
        <w:rPr>
          <w:rStyle w:val="Ppogrubienie"/>
        </w:rPr>
        <w:t>.</w:t>
      </w:r>
      <w:r>
        <w:rPr>
          <w:rStyle w:val="Ppogrubienie"/>
        </w:rPr>
        <w:t xml:space="preserve"> </w:t>
      </w:r>
      <w:r>
        <w:t>S</w:t>
      </w:r>
      <w:r w:rsidRPr="00846D34">
        <w:t>posoby wyeliminowania lub ograniczania emisji azbestu</w:t>
      </w:r>
      <w:r>
        <w:t xml:space="preserve"> w trakcie wykonywania prac i po ich zakończeniu</w:t>
      </w:r>
      <w:r w:rsidR="00E04B50">
        <w:t xml:space="preserve"> </w:t>
      </w:r>
      <w:r w:rsidR="001257C6">
        <w:t>obejmują:</w:t>
      </w:r>
    </w:p>
    <w:p w14:paraId="636BA806" w14:textId="4F530740" w:rsidR="001257C6" w:rsidRDefault="001257C6" w:rsidP="001257C6">
      <w:pPr>
        <w:pStyle w:val="PKTpunkt"/>
      </w:pPr>
      <w:r>
        <w:t>1)</w:t>
      </w:r>
      <w:r>
        <w:tab/>
      </w:r>
      <w:bookmarkStart w:id="8" w:name="_Hlk202450568"/>
      <w:r>
        <w:t>opis procedury monitoringu miejsca wykonywania prac, w szczególności regularne oględziny</w:t>
      </w:r>
      <w:r w:rsidR="00292EF1">
        <w:t xml:space="preserve"> miejsca </w:t>
      </w:r>
      <w:r>
        <w:t xml:space="preserve">prac w trakcie </w:t>
      </w:r>
      <w:r w:rsidR="002E391C">
        <w:t xml:space="preserve">ich </w:t>
      </w:r>
      <w:r>
        <w:t>wykonywania i po ich zakończeniu;</w:t>
      </w:r>
    </w:p>
    <w:p w14:paraId="2F85D9C8" w14:textId="484FC0E7" w:rsidR="000A62D6" w:rsidRDefault="000A62D6" w:rsidP="001257C6">
      <w:pPr>
        <w:pStyle w:val="PKTpunkt"/>
      </w:pPr>
      <w:r>
        <w:t>2)</w:t>
      </w:r>
      <w:r>
        <w:tab/>
        <w:t>opis procedury postępowania w przypadkach: awarii instalacji lub urządzenia, katastrofy budowlanej, przekroczeń wartości najwyższego dopuszczalnego stężenia</w:t>
      </w:r>
      <w:r w:rsidR="00D10475">
        <w:t>;</w:t>
      </w:r>
      <w:r>
        <w:t xml:space="preserve"> </w:t>
      </w:r>
    </w:p>
    <w:p w14:paraId="660E6A54" w14:textId="70AE9C9D" w:rsidR="001257C6" w:rsidRDefault="000A62D6" w:rsidP="001257C6">
      <w:pPr>
        <w:pStyle w:val="PKTpunkt"/>
      </w:pPr>
      <w:r>
        <w:t>3</w:t>
      </w:r>
      <w:r w:rsidR="001257C6">
        <w:t>)</w:t>
      </w:r>
      <w:r w:rsidR="001257C6">
        <w:tab/>
        <w:t>opis procedury opracowywania r</w:t>
      </w:r>
      <w:r w:rsidR="00292EF1">
        <w:t>apor</w:t>
      </w:r>
      <w:r w:rsidR="001257C6">
        <w:t>tów z wyników pomiarów stężeń azbestu w powietrzu po zakończeniu prac i po oczyszczeniu miejsca prac;</w:t>
      </w:r>
    </w:p>
    <w:p w14:paraId="408C2580" w14:textId="290E43E4" w:rsidR="005C23DC" w:rsidRDefault="000A62D6" w:rsidP="002E391C">
      <w:pPr>
        <w:pStyle w:val="PKTpunkt"/>
      </w:pPr>
      <w:r>
        <w:t>4</w:t>
      </w:r>
      <w:r w:rsidR="001257C6">
        <w:t>)</w:t>
      </w:r>
      <w:r w:rsidR="001257C6">
        <w:tab/>
      </w:r>
      <w:r w:rsidR="005C23DC">
        <w:t xml:space="preserve">opis procedury końcowego </w:t>
      </w:r>
      <w:r w:rsidR="00292EF1">
        <w:t>oczyszczani</w:t>
      </w:r>
      <w:r w:rsidR="005C23DC">
        <w:t>a miejsca wykonywani</w:t>
      </w:r>
      <w:r w:rsidR="002E391C">
        <w:t>a</w:t>
      </w:r>
      <w:r w:rsidR="005C23DC">
        <w:t xml:space="preserve"> prac</w:t>
      </w:r>
      <w:r w:rsidR="00292EF1">
        <w:t xml:space="preserve">, </w:t>
      </w:r>
      <w:r w:rsidR="005C23DC">
        <w:t>z uwzględnieniem usunięcia osłon zabezpieczających przed emisją azbestu i środków technicznych ograniczających emisję azbestu;</w:t>
      </w:r>
    </w:p>
    <w:p w14:paraId="4E7BDCC1" w14:textId="2643542A" w:rsidR="00292EF1" w:rsidRPr="00A73C90" w:rsidRDefault="000A62D6" w:rsidP="005C23DC">
      <w:pPr>
        <w:pStyle w:val="PKTpunkt"/>
      </w:pPr>
      <w:r>
        <w:t>5</w:t>
      </w:r>
      <w:r w:rsidR="005C23DC">
        <w:t>)</w:t>
      </w:r>
      <w:r w:rsidR="005C23DC">
        <w:tab/>
        <w:t>przygotowani</w:t>
      </w:r>
      <w:r w:rsidR="002E391C">
        <w:t>e</w:t>
      </w:r>
      <w:r w:rsidR="005C23DC">
        <w:t xml:space="preserve"> projektu </w:t>
      </w:r>
      <w:r w:rsidR="00F275BD">
        <w:t>plan</w:t>
      </w:r>
      <w:r w:rsidR="005C23DC">
        <w:t>u</w:t>
      </w:r>
      <w:r w:rsidR="00F275BD">
        <w:t xml:space="preserve"> sytuacyjn</w:t>
      </w:r>
      <w:r w:rsidR="005C23DC">
        <w:t>ego</w:t>
      </w:r>
      <w:r w:rsidR="00C57AAF">
        <w:t xml:space="preserve"> po zakończeniu prac</w:t>
      </w:r>
      <w:r>
        <w:t>,</w:t>
      </w:r>
      <w:r w:rsidR="00C57AAF">
        <w:t xml:space="preserve"> uwzględniającego położenie zabezpieczonych wyrobów zawierających azbest</w:t>
      </w:r>
      <w:r>
        <w:t>,</w:t>
      </w:r>
      <w:r w:rsidR="00C57AAF">
        <w:t xml:space="preserve"> </w:t>
      </w:r>
      <w:r w:rsidR="005C23DC">
        <w:t>w</w:t>
      </w:r>
      <w:r w:rsidR="00C57AAF">
        <w:t xml:space="preserve"> celu dołączenia </w:t>
      </w:r>
      <w:r w:rsidR="00C20B87">
        <w:t xml:space="preserve">go </w:t>
      </w:r>
      <w:r w:rsidR="00C57AAF">
        <w:t xml:space="preserve">do </w:t>
      </w:r>
      <w:r w:rsidR="00F275BD">
        <w:t>dokumentacji technicznej obiektu</w:t>
      </w:r>
      <w:r w:rsidR="002E391C">
        <w:t>, instalacji lub urządzenia</w:t>
      </w:r>
      <w:r w:rsidR="005C23DC">
        <w:t>.</w:t>
      </w:r>
    </w:p>
    <w:bookmarkEnd w:id="8"/>
    <w:p w14:paraId="6B220AF8" w14:textId="16C5F070" w:rsidR="00C10C89" w:rsidRDefault="00C10C89" w:rsidP="005C23DC">
      <w:pPr>
        <w:pStyle w:val="ARTartustawynprozporzdzenia"/>
      </w:pPr>
      <w:r w:rsidRPr="00383928">
        <w:rPr>
          <w:rStyle w:val="Ppogrubienie"/>
        </w:rPr>
        <w:lastRenderedPageBreak/>
        <w:t xml:space="preserve">§ </w:t>
      </w:r>
      <w:r>
        <w:rPr>
          <w:rStyle w:val="Ppogrubienie"/>
        </w:rPr>
        <w:t xml:space="preserve">7. </w:t>
      </w:r>
      <w:r w:rsidR="005C23DC">
        <w:t>W</w:t>
      </w:r>
      <w:r>
        <w:t xml:space="preserve"> przypadku</w:t>
      </w:r>
      <w:r w:rsidRPr="00846D34">
        <w:t xml:space="preserve"> prac rozbiórkowych </w:t>
      </w:r>
      <w:r w:rsidR="005C23DC">
        <w:t xml:space="preserve">plan zawiera </w:t>
      </w:r>
      <w:r w:rsidRPr="00846D34">
        <w:t xml:space="preserve">ocenę konieczności usunięcia wyrobów zawierających azbest lub pozostawienia wyrobów zawierających azbest w dotychczasowym miejscu w przypadku, gdyby usunięcie </w:t>
      </w:r>
      <w:r w:rsidR="006F12A1">
        <w:t xml:space="preserve">tych </w:t>
      </w:r>
      <w:r w:rsidRPr="00846D34">
        <w:t xml:space="preserve">wyrobów </w:t>
      </w:r>
      <w:r>
        <w:t xml:space="preserve">przed rozpoczęciem prac rozbiórkowych </w:t>
      </w:r>
      <w:r w:rsidRPr="00846D34">
        <w:t xml:space="preserve">spowodowało większe zagrożenie dla </w:t>
      </w:r>
      <w:r>
        <w:t xml:space="preserve">zdrowia osób narażonych na działanie azbestu </w:t>
      </w:r>
      <w:r w:rsidRPr="00846D34">
        <w:t>lub innych osób</w:t>
      </w:r>
      <w:r w:rsidR="00862C84">
        <w:t>, obejmującą:</w:t>
      </w:r>
    </w:p>
    <w:p w14:paraId="4FD6B9CA" w14:textId="682F5FE9" w:rsidR="00862C84" w:rsidRDefault="00862C84" w:rsidP="00862C84">
      <w:pPr>
        <w:pStyle w:val="PKTpunkt"/>
      </w:pPr>
      <w:r>
        <w:t>1)</w:t>
      </w:r>
      <w:r>
        <w:tab/>
        <w:t xml:space="preserve">analizę </w:t>
      </w:r>
      <w:r w:rsidRPr="00846D34">
        <w:t>konieczności usunięcia wyrobów zawierających azbest lub pozostawienia wyrobów zawierających azbest w dotychczasowym miejscu</w:t>
      </w:r>
      <w:r w:rsidR="006F12A1">
        <w:t>;</w:t>
      </w:r>
    </w:p>
    <w:p w14:paraId="415E7A0C" w14:textId="79B9E66C" w:rsidR="0049372A" w:rsidRDefault="00862C84" w:rsidP="00862C84">
      <w:pPr>
        <w:pStyle w:val="PKTpunkt"/>
      </w:pPr>
      <w:r>
        <w:t>2)</w:t>
      </w:r>
      <w:r>
        <w:tab/>
        <w:t>opis</w:t>
      </w:r>
      <w:r w:rsidR="0049372A">
        <w:t xml:space="preserve"> procedury </w:t>
      </w:r>
      <w:r>
        <w:t>dotyczącej</w:t>
      </w:r>
      <w:r w:rsidR="0049372A">
        <w:t xml:space="preserve"> </w:t>
      </w:r>
      <w:r>
        <w:t>usunięcia</w:t>
      </w:r>
      <w:r w:rsidR="0049372A">
        <w:t xml:space="preserve"> </w:t>
      </w:r>
      <w:r>
        <w:t>w</w:t>
      </w:r>
      <w:r w:rsidR="0049372A">
        <w:t>yr</w:t>
      </w:r>
      <w:r>
        <w:t>o</w:t>
      </w:r>
      <w:r w:rsidR="0049372A">
        <w:t xml:space="preserve">bów </w:t>
      </w:r>
      <w:r>
        <w:t xml:space="preserve">zawierających </w:t>
      </w:r>
      <w:r w:rsidR="0049372A">
        <w:t xml:space="preserve">azbestowych przed </w:t>
      </w:r>
      <w:r>
        <w:t>pracami rozbiórkowymi</w:t>
      </w:r>
      <w:r w:rsidR="000A62D6">
        <w:t xml:space="preserve"> lub prac rozbiórkowych bez usuwania wyrobów zawierających azbest</w:t>
      </w:r>
      <w:r>
        <w:t>, z uwzględnieniem:</w:t>
      </w:r>
    </w:p>
    <w:p w14:paraId="3C1145E3" w14:textId="667A5740" w:rsidR="0049372A" w:rsidRDefault="00862C84" w:rsidP="00862C84">
      <w:pPr>
        <w:pStyle w:val="LITlitera"/>
      </w:pPr>
      <w:r>
        <w:t>a)</w:t>
      </w:r>
      <w:r>
        <w:tab/>
        <w:t>p</w:t>
      </w:r>
      <w:r w:rsidR="0049372A">
        <w:t>ost</w:t>
      </w:r>
      <w:r>
        <w:t>ę</w:t>
      </w:r>
      <w:r w:rsidR="0049372A">
        <w:t xml:space="preserve">powania z odpadami </w:t>
      </w:r>
      <w:r>
        <w:t>zawierającymi</w:t>
      </w:r>
      <w:r w:rsidR="0049372A">
        <w:t xml:space="preserve"> </w:t>
      </w:r>
      <w:r>
        <w:t>azbest,</w:t>
      </w:r>
    </w:p>
    <w:p w14:paraId="39E0CB30" w14:textId="17924E88" w:rsidR="0049372A" w:rsidRPr="00862C84" w:rsidRDefault="00862C84" w:rsidP="000A62D6">
      <w:pPr>
        <w:pStyle w:val="LITlitera"/>
        <w:rPr>
          <w:rStyle w:val="Ppogrubienie"/>
          <w:b w:val="0"/>
        </w:rPr>
      </w:pPr>
      <w:r>
        <w:t>b)</w:t>
      </w:r>
      <w:r>
        <w:tab/>
        <w:t>oczyszcze</w:t>
      </w:r>
      <w:r w:rsidR="006F12A1">
        <w:t>nia</w:t>
      </w:r>
      <w:r w:rsidR="0049372A">
        <w:t xml:space="preserve"> terenu prac </w:t>
      </w:r>
      <w:r w:rsidR="000A62D6">
        <w:t xml:space="preserve">z azbestu </w:t>
      </w:r>
      <w:r>
        <w:t>przez rozpoczęciem prac rozbiórkowych</w:t>
      </w:r>
      <w:r w:rsidR="000A62D6">
        <w:t xml:space="preserve"> lub po zakończeniu prac rozbiórkowych.</w:t>
      </w:r>
    </w:p>
    <w:p w14:paraId="65854D49" w14:textId="29300870" w:rsidR="00F36780" w:rsidRPr="00322E39" w:rsidRDefault="00C10C89" w:rsidP="00F214F3">
      <w:pPr>
        <w:pStyle w:val="ARTartustawynprozporzdzenia"/>
      </w:pPr>
      <w:r w:rsidRPr="00383928">
        <w:rPr>
          <w:rStyle w:val="Ppogrubienie"/>
        </w:rPr>
        <w:t>§</w:t>
      </w:r>
      <w:r>
        <w:rPr>
          <w:rStyle w:val="Ppogrubienie"/>
        </w:rPr>
        <w:t xml:space="preserve"> 8</w:t>
      </w:r>
      <w:r w:rsidRPr="00383928">
        <w:rPr>
          <w:rStyle w:val="Ppogrubienie"/>
        </w:rPr>
        <w:t>.</w:t>
      </w:r>
      <w:r>
        <w:rPr>
          <w:rStyle w:val="Ppogrubienie"/>
        </w:rPr>
        <w:t xml:space="preserve"> </w:t>
      </w:r>
      <w:r w:rsidR="00F36780" w:rsidRPr="00322E39">
        <w:t xml:space="preserve">Rozporządzenie wchodzi w życie </w:t>
      </w:r>
      <w:r>
        <w:t>po upływie 14 dni od dnia ogłoszenia.</w:t>
      </w:r>
    </w:p>
    <w:p w14:paraId="45F2D7AA" w14:textId="77777777" w:rsidR="00F739A0" w:rsidRPr="00322E39" w:rsidRDefault="00F739A0" w:rsidP="00F739A0">
      <w:pPr>
        <w:pStyle w:val="ARTartustawynprozporzdzenia"/>
      </w:pPr>
    </w:p>
    <w:p w14:paraId="10486F0D" w14:textId="4F92ED6B" w:rsidR="00737D84" w:rsidRPr="00322E39" w:rsidRDefault="00737D84" w:rsidP="00737D84">
      <w:pPr>
        <w:pStyle w:val="NAZORGWYDnazwaorganuwydajcegoprojektowanyakt"/>
      </w:pPr>
      <w:r w:rsidRPr="00322E39">
        <w:t xml:space="preserve">Minister </w:t>
      </w:r>
      <w:r w:rsidR="00E05AEB">
        <w:t>finansów</w:t>
      </w:r>
      <w:r w:rsidR="004D7E71" w:rsidRPr="00322E39">
        <w:t xml:space="preserve"> </w:t>
      </w:r>
      <w:r w:rsidR="008130F2" w:rsidRPr="00322E39">
        <w:t>i</w:t>
      </w:r>
      <w:r w:rsidR="00381483">
        <w:t> </w:t>
      </w:r>
      <w:r w:rsidR="00E05AEB">
        <w:t>gospodarki</w:t>
      </w:r>
    </w:p>
    <w:p w14:paraId="45D8F47A" w14:textId="77777777" w:rsidR="00AA1D2B" w:rsidRPr="00322E39" w:rsidRDefault="00AA1D2B" w:rsidP="00F36780">
      <w:pPr>
        <w:widowControl/>
        <w:autoSpaceDE/>
        <w:autoSpaceDN/>
        <w:adjustRightInd/>
      </w:pPr>
    </w:p>
    <w:sectPr w:rsidR="00AA1D2B" w:rsidRPr="00322E39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55671" w14:textId="77777777" w:rsidR="00725467" w:rsidRDefault="00725467">
      <w:r>
        <w:separator/>
      </w:r>
    </w:p>
  </w:endnote>
  <w:endnote w:type="continuationSeparator" w:id="0">
    <w:p w14:paraId="4C059C88" w14:textId="77777777" w:rsidR="00725467" w:rsidRDefault="0072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37DAC" w14:textId="77777777" w:rsidR="00725467" w:rsidRDefault="00725467">
      <w:r>
        <w:separator/>
      </w:r>
    </w:p>
  </w:footnote>
  <w:footnote w:type="continuationSeparator" w:id="0">
    <w:p w14:paraId="70EDB88A" w14:textId="77777777" w:rsidR="00725467" w:rsidRDefault="00725467">
      <w:r>
        <w:continuationSeparator/>
      </w:r>
    </w:p>
  </w:footnote>
  <w:footnote w:id="1">
    <w:p w14:paraId="17595A8A" w14:textId="77777777" w:rsidR="00E05AEB" w:rsidRPr="00E05AEB" w:rsidRDefault="009E4377" w:rsidP="00E05AEB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E05AEB" w:rsidRPr="00E05AEB">
        <w:t>Minister Finansów i Gospodarki kieruje działem administracji rządowej – gospodarka, na podstawie § 1 ust. 2 pkt 4 rozporządzenia Prezesa Rady Ministrów z dnia 25 lipca 2025 r. w sprawie szczegółowego zakresu działania Ministra Finansów i Gospodarki (Dz. U. poz. 997).</w:t>
      </w:r>
    </w:p>
    <w:p w14:paraId="3E62DA1E" w14:textId="59F326CA" w:rsidR="009E4377" w:rsidRPr="00595CD8" w:rsidRDefault="009E4377" w:rsidP="00595CD8">
      <w:pPr>
        <w:pStyle w:val="ODNONIKtreodnonik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FF8A1" w14:textId="77777777" w:rsidR="009E4377" w:rsidRPr="00B371CC" w:rsidRDefault="009E4377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B20215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6076175">
    <w:abstractNumId w:val="23"/>
  </w:num>
  <w:num w:numId="2" w16cid:durableId="565457940">
    <w:abstractNumId w:val="23"/>
  </w:num>
  <w:num w:numId="3" w16cid:durableId="571820792">
    <w:abstractNumId w:val="18"/>
  </w:num>
  <w:num w:numId="4" w16cid:durableId="160774475">
    <w:abstractNumId w:val="18"/>
  </w:num>
  <w:num w:numId="5" w16cid:durableId="692993353">
    <w:abstractNumId w:val="35"/>
  </w:num>
  <w:num w:numId="6" w16cid:durableId="1332561189">
    <w:abstractNumId w:val="31"/>
  </w:num>
  <w:num w:numId="7" w16cid:durableId="1420910770">
    <w:abstractNumId w:val="35"/>
  </w:num>
  <w:num w:numId="8" w16cid:durableId="1528830962">
    <w:abstractNumId w:val="31"/>
  </w:num>
  <w:num w:numId="9" w16cid:durableId="474566914">
    <w:abstractNumId w:val="35"/>
  </w:num>
  <w:num w:numId="10" w16cid:durableId="576523837">
    <w:abstractNumId w:val="31"/>
  </w:num>
  <w:num w:numId="11" w16cid:durableId="321007456">
    <w:abstractNumId w:val="14"/>
  </w:num>
  <w:num w:numId="12" w16cid:durableId="1045174899">
    <w:abstractNumId w:val="10"/>
  </w:num>
  <w:num w:numId="13" w16cid:durableId="1195967605">
    <w:abstractNumId w:val="15"/>
  </w:num>
  <w:num w:numId="14" w16cid:durableId="397439592">
    <w:abstractNumId w:val="26"/>
  </w:num>
  <w:num w:numId="15" w16cid:durableId="891769957">
    <w:abstractNumId w:val="14"/>
  </w:num>
  <w:num w:numId="16" w16cid:durableId="544756789">
    <w:abstractNumId w:val="16"/>
  </w:num>
  <w:num w:numId="17" w16cid:durableId="1475181198">
    <w:abstractNumId w:val="8"/>
  </w:num>
  <w:num w:numId="18" w16cid:durableId="497770210">
    <w:abstractNumId w:val="3"/>
  </w:num>
  <w:num w:numId="19" w16cid:durableId="1899509207">
    <w:abstractNumId w:val="2"/>
  </w:num>
  <w:num w:numId="20" w16cid:durableId="1319843489">
    <w:abstractNumId w:val="1"/>
  </w:num>
  <w:num w:numId="21" w16cid:durableId="450051709">
    <w:abstractNumId w:val="0"/>
  </w:num>
  <w:num w:numId="22" w16cid:durableId="295918857">
    <w:abstractNumId w:val="9"/>
  </w:num>
  <w:num w:numId="23" w16cid:durableId="452292471">
    <w:abstractNumId w:val="7"/>
  </w:num>
  <w:num w:numId="24" w16cid:durableId="874078905">
    <w:abstractNumId w:val="6"/>
  </w:num>
  <w:num w:numId="25" w16cid:durableId="1643340384">
    <w:abstractNumId w:val="5"/>
  </w:num>
  <w:num w:numId="26" w16cid:durableId="1873491595">
    <w:abstractNumId w:val="4"/>
  </w:num>
  <w:num w:numId="27" w16cid:durableId="1962759372">
    <w:abstractNumId w:val="33"/>
  </w:num>
  <w:num w:numId="28" w16cid:durableId="769086934">
    <w:abstractNumId w:val="25"/>
  </w:num>
  <w:num w:numId="29" w16cid:durableId="2122647000">
    <w:abstractNumId w:val="36"/>
  </w:num>
  <w:num w:numId="30" w16cid:durableId="668139751">
    <w:abstractNumId w:val="32"/>
  </w:num>
  <w:num w:numId="31" w16cid:durableId="832766228">
    <w:abstractNumId w:val="19"/>
  </w:num>
  <w:num w:numId="32" w16cid:durableId="1910767906">
    <w:abstractNumId w:val="11"/>
  </w:num>
  <w:num w:numId="33" w16cid:durableId="1503815237">
    <w:abstractNumId w:val="30"/>
  </w:num>
  <w:num w:numId="34" w16cid:durableId="548684779">
    <w:abstractNumId w:val="20"/>
  </w:num>
  <w:num w:numId="35" w16cid:durableId="1823883475">
    <w:abstractNumId w:val="17"/>
  </w:num>
  <w:num w:numId="36" w16cid:durableId="837188781">
    <w:abstractNumId w:val="22"/>
  </w:num>
  <w:num w:numId="37" w16cid:durableId="852063301">
    <w:abstractNumId w:val="27"/>
  </w:num>
  <w:num w:numId="38" w16cid:durableId="1639610689">
    <w:abstractNumId w:val="24"/>
  </w:num>
  <w:num w:numId="39" w16cid:durableId="1047292677">
    <w:abstractNumId w:val="13"/>
  </w:num>
  <w:num w:numId="40" w16cid:durableId="65536879">
    <w:abstractNumId w:val="29"/>
  </w:num>
  <w:num w:numId="41" w16cid:durableId="1842309188">
    <w:abstractNumId w:val="28"/>
  </w:num>
  <w:num w:numId="42" w16cid:durableId="1164859526">
    <w:abstractNumId w:val="21"/>
  </w:num>
  <w:num w:numId="43" w16cid:durableId="1184516971">
    <w:abstractNumId w:val="34"/>
  </w:num>
  <w:num w:numId="44" w16cid:durableId="20858807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A0"/>
    <w:rsid w:val="000012DA"/>
    <w:rsid w:val="0000246E"/>
    <w:rsid w:val="00003367"/>
    <w:rsid w:val="00003862"/>
    <w:rsid w:val="00003BFB"/>
    <w:rsid w:val="000063DA"/>
    <w:rsid w:val="00012A35"/>
    <w:rsid w:val="00016099"/>
    <w:rsid w:val="00017DC2"/>
    <w:rsid w:val="00021522"/>
    <w:rsid w:val="00023471"/>
    <w:rsid w:val="00023E18"/>
    <w:rsid w:val="00023F13"/>
    <w:rsid w:val="000240F8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3252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1615"/>
    <w:rsid w:val="00083A18"/>
    <w:rsid w:val="0008557B"/>
    <w:rsid w:val="00085CE7"/>
    <w:rsid w:val="000867CB"/>
    <w:rsid w:val="000906EE"/>
    <w:rsid w:val="00091BA2"/>
    <w:rsid w:val="000944EF"/>
    <w:rsid w:val="0009732D"/>
    <w:rsid w:val="000973F0"/>
    <w:rsid w:val="00097A84"/>
    <w:rsid w:val="000A1296"/>
    <w:rsid w:val="000A1C27"/>
    <w:rsid w:val="000A1DAD"/>
    <w:rsid w:val="000A2649"/>
    <w:rsid w:val="000A323B"/>
    <w:rsid w:val="000A62D6"/>
    <w:rsid w:val="000B298D"/>
    <w:rsid w:val="000B5B2D"/>
    <w:rsid w:val="000B5DCE"/>
    <w:rsid w:val="000B652B"/>
    <w:rsid w:val="000C05BA"/>
    <w:rsid w:val="000C0E8F"/>
    <w:rsid w:val="000C4BC4"/>
    <w:rsid w:val="000D0110"/>
    <w:rsid w:val="000D1041"/>
    <w:rsid w:val="000D2468"/>
    <w:rsid w:val="000D318A"/>
    <w:rsid w:val="000D564F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5D52"/>
    <w:rsid w:val="00106D03"/>
    <w:rsid w:val="00110465"/>
    <w:rsid w:val="00110628"/>
    <w:rsid w:val="0011245A"/>
    <w:rsid w:val="0011493E"/>
    <w:rsid w:val="00114CEB"/>
    <w:rsid w:val="00115B72"/>
    <w:rsid w:val="001161E2"/>
    <w:rsid w:val="0011657C"/>
    <w:rsid w:val="001209EC"/>
    <w:rsid w:val="00120A9E"/>
    <w:rsid w:val="001257C6"/>
    <w:rsid w:val="00125A9C"/>
    <w:rsid w:val="00126BC6"/>
    <w:rsid w:val="001270A2"/>
    <w:rsid w:val="00131237"/>
    <w:rsid w:val="001329AC"/>
    <w:rsid w:val="00134CA0"/>
    <w:rsid w:val="0013693C"/>
    <w:rsid w:val="0014026F"/>
    <w:rsid w:val="00147A47"/>
    <w:rsid w:val="00147AA1"/>
    <w:rsid w:val="001520CF"/>
    <w:rsid w:val="00152EED"/>
    <w:rsid w:val="0015667C"/>
    <w:rsid w:val="00157110"/>
    <w:rsid w:val="0015742A"/>
    <w:rsid w:val="00157DA1"/>
    <w:rsid w:val="00163147"/>
    <w:rsid w:val="00163E68"/>
    <w:rsid w:val="00164C57"/>
    <w:rsid w:val="00164C9D"/>
    <w:rsid w:val="00166DF5"/>
    <w:rsid w:val="00167F1C"/>
    <w:rsid w:val="00170820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765A"/>
    <w:rsid w:val="001C1832"/>
    <w:rsid w:val="001C188C"/>
    <w:rsid w:val="001C5A21"/>
    <w:rsid w:val="001C617A"/>
    <w:rsid w:val="001C6472"/>
    <w:rsid w:val="001D1783"/>
    <w:rsid w:val="001D53CD"/>
    <w:rsid w:val="001D55A3"/>
    <w:rsid w:val="001D5AF5"/>
    <w:rsid w:val="001E1E73"/>
    <w:rsid w:val="001E456B"/>
    <w:rsid w:val="001E4E0C"/>
    <w:rsid w:val="001E526D"/>
    <w:rsid w:val="001E5655"/>
    <w:rsid w:val="001F1832"/>
    <w:rsid w:val="001F220F"/>
    <w:rsid w:val="001F253C"/>
    <w:rsid w:val="001F25B3"/>
    <w:rsid w:val="001F27FE"/>
    <w:rsid w:val="001F6616"/>
    <w:rsid w:val="00202BD4"/>
    <w:rsid w:val="00204A97"/>
    <w:rsid w:val="002114EF"/>
    <w:rsid w:val="00213645"/>
    <w:rsid w:val="002166AD"/>
    <w:rsid w:val="00217871"/>
    <w:rsid w:val="002211D9"/>
    <w:rsid w:val="00221ED8"/>
    <w:rsid w:val="002231EA"/>
    <w:rsid w:val="00223FDF"/>
    <w:rsid w:val="002279C0"/>
    <w:rsid w:val="00227E9A"/>
    <w:rsid w:val="0023727E"/>
    <w:rsid w:val="00240B8E"/>
    <w:rsid w:val="00242081"/>
    <w:rsid w:val="0024326F"/>
    <w:rsid w:val="00243777"/>
    <w:rsid w:val="002441CD"/>
    <w:rsid w:val="002501A3"/>
    <w:rsid w:val="00251295"/>
    <w:rsid w:val="0025166C"/>
    <w:rsid w:val="00252012"/>
    <w:rsid w:val="0025212D"/>
    <w:rsid w:val="0025401C"/>
    <w:rsid w:val="002555D4"/>
    <w:rsid w:val="00261A16"/>
    <w:rsid w:val="00263522"/>
    <w:rsid w:val="00264EC6"/>
    <w:rsid w:val="00271013"/>
    <w:rsid w:val="00273FE4"/>
    <w:rsid w:val="002765B4"/>
    <w:rsid w:val="00276A94"/>
    <w:rsid w:val="0028070B"/>
    <w:rsid w:val="00292EF1"/>
    <w:rsid w:val="0029405D"/>
    <w:rsid w:val="00294FA6"/>
    <w:rsid w:val="002956F9"/>
    <w:rsid w:val="00295A6F"/>
    <w:rsid w:val="002A20C4"/>
    <w:rsid w:val="002A213C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5568"/>
    <w:rsid w:val="002D0196"/>
    <w:rsid w:val="002D0C4F"/>
    <w:rsid w:val="002D1364"/>
    <w:rsid w:val="002D4D30"/>
    <w:rsid w:val="002D5000"/>
    <w:rsid w:val="002D598D"/>
    <w:rsid w:val="002D7188"/>
    <w:rsid w:val="002E1DE3"/>
    <w:rsid w:val="002E24A7"/>
    <w:rsid w:val="002E2AB6"/>
    <w:rsid w:val="002E391C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2E39"/>
    <w:rsid w:val="0032569A"/>
    <w:rsid w:val="00325A1F"/>
    <w:rsid w:val="003268F9"/>
    <w:rsid w:val="00330BAF"/>
    <w:rsid w:val="00333D34"/>
    <w:rsid w:val="00334E3A"/>
    <w:rsid w:val="003361DD"/>
    <w:rsid w:val="00341A6A"/>
    <w:rsid w:val="003449D2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1318"/>
    <w:rsid w:val="00381483"/>
    <w:rsid w:val="003823EE"/>
    <w:rsid w:val="00382960"/>
    <w:rsid w:val="00383928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97FA2"/>
    <w:rsid w:val="003A2959"/>
    <w:rsid w:val="003A306E"/>
    <w:rsid w:val="003A60DC"/>
    <w:rsid w:val="003A6A46"/>
    <w:rsid w:val="003A7A63"/>
    <w:rsid w:val="003B000C"/>
    <w:rsid w:val="003B0F1D"/>
    <w:rsid w:val="003B4A57"/>
    <w:rsid w:val="003C0091"/>
    <w:rsid w:val="003C0AD9"/>
    <w:rsid w:val="003C0ED0"/>
    <w:rsid w:val="003C1D49"/>
    <w:rsid w:val="003C35C4"/>
    <w:rsid w:val="003D12C2"/>
    <w:rsid w:val="003D31B9"/>
    <w:rsid w:val="003D3867"/>
    <w:rsid w:val="003D4FCD"/>
    <w:rsid w:val="003E0D1A"/>
    <w:rsid w:val="003E2DA3"/>
    <w:rsid w:val="003F020D"/>
    <w:rsid w:val="003F03D9"/>
    <w:rsid w:val="003F2FBE"/>
    <w:rsid w:val="003F318D"/>
    <w:rsid w:val="003F5BAE"/>
    <w:rsid w:val="003F6ED7"/>
    <w:rsid w:val="003F77B3"/>
    <w:rsid w:val="00401135"/>
    <w:rsid w:val="00401C84"/>
    <w:rsid w:val="00403210"/>
    <w:rsid w:val="004035BB"/>
    <w:rsid w:val="004035EB"/>
    <w:rsid w:val="00407332"/>
    <w:rsid w:val="00407828"/>
    <w:rsid w:val="00413D8E"/>
    <w:rsid w:val="004140F2"/>
    <w:rsid w:val="004148B2"/>
    <w:rsid w:val="00417B22"/>
    <w:rsid w:val="00421085"/>
    <w:rsid w:val="0042209E"/>
    <w:rsid w:val="00422ADE"/>
    <w:rsid w:val="00423F1D"/>
    <w:rsid w:val="0042465E"/>
    <w:rsid w:val="00424DF7"/>
    <w:rsid w:val="004257A6"/>
    <w:rsid w:val="00432B76"/>
    <w:rsid w:val="00434D01"/>
    <w:rsid w:val="00435D26"/>
    <w:rsid w:val="00440C99"/>
    <w:rsid w:val="0044175C"/>
    <w:rsid w:val="0044430B"/>
    <w:rsid w:val="00445F4D"/>
    <w:rsid w:val="004504C0"/>
    <w:rsid w:val="00450D2F"/>
    <w:rsid w:val="00452530"/>
    <w:rsid w:val="004550FB"/>
    <w:rsid w:val="004577FE"/>
    <w:rsid w:val="0046111A"/>
    <w:rsid w:val="00462946"/>
    <w:rsid w:val="00463F43"/>
    <w:rsid w:val="00464B94"/>
    <w:rsid w:val="00464CD0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46C"/>
    <w:rsid w:val="00485FAD"/>
    <w:rsid w:val="00486559"/>
    <w:rsid w:val="00487AED"/>
    <w:rsid w:val="00490F6F"/>
    <w:rsid w:val="00491EDF"/>
    <w:rsid w:val="00492A3F"/>
    <w:rsid w:val="0049372A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5AB5"/>
    <w:rsid w:val="004C5DCC"/>
    <w:rsid w:val="004C74A6"/>
    <w:rsid w:val="004C7AD7"/>
    <w:rsid w:val="004C7EE7"/>
    <w:rsid w:val="004D103D"/>
    <w:rsid w:val="004D1AC1"/>
    <w:rsid w:val="004D1D53"/>
    <w:rsid w:val="004D2DEE"/>
    <w:rsid w:val="004D2E1F"/>
    <w:rsid w:val="004D7E71"/>
    <w:rsid w:val="004D7FD9"/>
    <w:rsid w:val="004E1324"/>
    <w:rsid w:val="004E19A5"/>
    <w:rsid w:val="004E37E5"/>
    <w:rsid w:val="004E3FDB"/>
    <w:rsid w:val="004E6EE6"/>
    <w:rsid w:val="004F1F4A"/>
    <w:rsid w:val="004F296D"/>
    <w:rsid w:val="004F508B"/>
    <w:rsid w:val="004F695F"/>
    <w:rsid w:val="004F69AA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16387"/>
    <w:rsid w:val="00526DFC"/>
    <w:rsid w:val="00526F43"/>
    <w:rsid w:val="00527651"/>
    <w:rsid w:val="00531415"/>
    <w:rsid w:val="005363AB"/>
    <w:rsid w:val="0054065D"/>
    <w:rsid w:val="00544EF4"/>
    <w:rsid w:val="00545E53"/>
    <w:rsid w:val="005479D9"/>
    <w:rsid w:val="005572BD"/>
    <w:rsid w:val="00557A12"/>
    <w:rsid w:val="0056006F"/>
    <w:rsid w:val="00560AC7"/>
    <w:rsid w:val="00561AFB"/>
    <w:rsid w:val="00561FA8"/>
    <w:rsid w:val="005635ED"/>
    <w:rsid w:val="00563B09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15A0"/>
    <w:rsid w:val="005835E7"/>
    <w:rsid w:val="0058397F"/>
    <w:rsid w:val="00583BF8"/>
    <w:rsid w:val="00585F33"/>
    <w:rsid w:val="00591124"/>
    <w:rsid w:val="00595CD8"/>
    <w:rsid w:val="00597024"/>
    <w:rsid w:val="005A0274"/>
    <w:rsid w:val="005A095C"/>
    <w:rsid w:val="005A669D"/>
    <w:rsid w:val="005A71A4"/>
    <w:rsid w:val="005A75D8"/>
    <w:rsid w:val="005B713E"/>
    <w:rsid w:val="005C03B6"/>
    <w:rsid w:val="005C23DC"/>
    <w:rsid w:val="005C348E"/>
    <w:rsid w:val="005C68E1"/>
    <w:rsid w:val="005D30EA"/>
    <w:rsid w:val="005D3763"/>
    <w:rsid w:val="005D4B3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59F"/>
    <w:rsid w:val="006046D5"/>
    <w:rsid w:val="00607A93"/>
    <w:rsid w:val="00610C08"/>
    <w:rsid w:val="00611F74"/>
    <w:rsid w:val="00615772"/>
    <w:rsid w:val="0061768E"/>
    <w:rsid w:val="00621256"/>
    <w:rsid w:val="00621FCC"/>
    <w:rsid w:val="00622E4B"/>
    <w:rsid w:val="00624DF2"/>
    <w:rsid w:val="00626696"/>
    <w:rsid w:val="006333DA"/>
    <w:rsid w:val="00635134"/>
    <w:rsid w:val="006356E2"/>
    <w:rsid w:val="00642A65"/>
    <w:rsid w:val="00645DCE"/>
    <w:rsid w:val="006465AC"/>
    <w:rsid w:val="006465BF"/>
    <w:rsid w:val="00653B22"/>
    <w:rsid w:val="0065730C"/>
    <w:rsid w:val="00657BF4"/>
    <w:rsid w:val="006603FB"/>
    <w:rsid w:val="006608DF"/>
    <w:rsid w:val="00660CD6"/>
    <w:rsid w:val="006623AC"/>
    <w:rsid w:val="00662E9D"/>
    <w:rsid w:val="006678AF"/>
    <w:rsid w:val="006701EF"/>
    <w:rsid w:val="006713FD"/>
    <w:rsid w:val="00673BA5"/>
    <w:rsid w:val="00680058"/>
    <w:rsid w:val="00681F9F"/>
    <w:rsid w:val="006840EA"/>
    <w:rsid w:val="006844E2"/>
    <w:rsid w:val="00685267"/>
    <w:rsid w:val="00686CAE"/>
    <w:rsid w:val="006872AE"/>
    <w:rsid w:val="00690082"/>
    <w:rsid w:val="00690252"/>
    <w:rsid w:val="006946BB"/>
    <w:rsid w:val="006969FA"/>
    <w:rsid w:val="006A35D5"/>
    <w:rsid w:val="006A3FFF"/>
    <w:rsid w:val="006A748A"/>
    <w:rsid w:val="006C0B27"/>
    <w:rsid w:val="006C419E"/>
    <w:rsid w:val="006C4A31"/>
    <w:rsid w:val="006C5AC2"/>
    <w:rsid w:val="006C630A"/>
    <w:rsid w:val="006C6AFB"/>
    <w:rsid w:val="006D2735"/>
    <w:rsid w:val="006D45B2"/>
    <w:rsid w:val="006E0FCC"/>
    <w:rsid w:val="006E1E96"/>
    <w:rsid w:val="006E5E21"/>
    <w:rsid w:val="006F12A1"/>
    <w:rsid w:val="006F2648"/>
    <w:rsid w:val="006F2F10"/>
    <w:rsid w:val="006F482B"/>
    <w:rsid w:val="006F6311"/>
    <w:rsid w:val="00701952"/>
    <w:rsid w:val="00702556"/>
    <w:rsid w:val="0070277E"/>
    <w:rsid w:val="00704156"/>
    <w:rsid w:val="00706838"/>
    <w:rsid w:val="007069FC"/>
    <w:rsid w:val="00711221"/>
    <w:rsid w:val="00712675"/>
    <w:rsid w:val="00713439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5467"/>
    <w:rsid w:val="0072621B"/>
    <w:rsid w:val="00730555"/>
    <w:rsid w:val="007312CC"/>
    <w:rsid w:val="007337B0"/>
    <w:rsid w:val="00736A64"/>
    <w:rsid w:val="00737D84"/>
    <w:rsid w:val="00737F6A"/>
    <w:rsid w:val="007410B6"/>
    <w:rsid w:val="00744C6F"/>
    <w:rsid w:val="007457F6"/>
    <w:rsid w:val="00745ABB"/>
    <w:rsid w:val="00746E38"/>
    <w:rsid w:val="00747CD5"/>
    <w:rsid w:val="007536BA"/>
    <w:rsid w:val="00753B51"/>
    <w:rsid w:val="00756629"/>
    <w:rsid w:val="007575D2"/>
    <w:rsid w:val="00757B4F"/>
    <w:rsid w:val="00757B6A"/>
    <w:rsid w:val="007610E0"/>
    <w:rsid w:val="007621AA"/>
    <w:rsid w:val="0076260A"/>
    <w:rsid w:val="007633D2"/>
    <w:rsid w:val="00764A67"/>
    <w:rsid w:val="00770F6B"/>
    <w:rsid w:val="00771048"/>
    <w:rsid w:val="00771883"/>
    <w:rsid w:val="007768B3"/>
    <w:rsid w:val="00776DC2"/>
    <w:rsid w:val="00780122"/>
    <w:rsid w:val="0078214B"/>
    <w:rsid w:val="007831EC"/>
    <w:rsid w:val="0078498A"/>
    <w:rsid w:val="0078651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57FE"/>
    <w:rsid w:val="007B75BC"/>
    <w:rsid w:val="007C0BD6"/>
    <w:rsid w:val="007C30B4"/>
    <w:rsid w:val="007C3806"/>
    <w:rsid w:val="007C5574"/>
    <w:rsid w:val="007C5BB7"/>
    <w:rsid w:val="007C749B"/>
    <w:rsid w:val="007D07D5"/>
    <w:rsid w:val="007D1BDA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7F6AAA"/>
    <w:rsid w:val="007F7C81"/>
    <w:rsid w:val="00802949"/>
    <w:rsid w:val="0080301E"/>
    <w:rsid w:val="0080365F"/>
    <w:rsid w:val="00812BE5"/>
    <w:rsid w:val="008130F2"/>
    <w:rsid w:val="00817429"/>
    <w:rsid w:val="00821514"/>
    <w:rsid w:val="00821E35"/>
    <w:rsid w:val="00823F47"/>
    <w:rsid w:val="00824591"/>
    <w:rsid w:val="00824AED"/>
    <w:rsid w:val="00826173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47D37"/>
    <w:rsid w:val="00850C9D"/>
    <w:rsid w:val="00852B59"/>
    <w:rsid w:val="00856272"/>
    <w:rsid w:val="008563FF"/>
    <w:rsid w:val="0086018B"/>
    <w:rsid w:val="008611DD"/>
    <w:rsid w:val="008620DE"/>
    <w:rsid w:val="00862C84"/>
    <w:rsid w:val="00866867"/>
    <w:rsid w:val="00866AB0"/>
    <w:rsid w:val="00872257"/>
    <w:rsid w:val="00873C05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2FC1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4EF8"/>
    <w:rsid w:val="008B6997"/>
    <w:rsid w:val="008B7712"/>
    <w:rsid w:val="008B7B26"/>
    <w:rsid w:val="008C085D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06E9"/>
    <w:rsid w:val="008F2E83"/>
    <w:rsid w:val="008F372E"/>
    <w:rsid w:val="008F612A"/>
    <w:rsid w:val="0090293D"/>
    <w:rsid w:val="009034DE"/>
    <w:rsid w:val="00904A33"/>
    <w:rsid w:val="00905396"/>
    <w:rsid w:val="0090605D"/>
    <w:rsid w:val="00906419"/>
    <w:rsid w:val="00912889"/>
    <w:rsid w:val="00913A42"/>
    <w:rsid w:val="00914167"/>
    <w:rsid w:val="009143DB"/>
    <w:rsid w:val="00915065"/>
    <w:rsid w:val="00916AD9"/>
    <w:rsid w:val="00917CE5"/>
    <w:rsid w:val="009217C0"/>
    <w:rsid w:val="0092256A"/>
    <w:rsid w:val="00925241"/>
    <w:rsid w:val="00925CEC"/>
    <w:rsid w:val="00926A3F"/>
    <w:rsid w:val="0092794E"/>
    <w:rsid w:val="00930D30"/>
    <w:rsid w:val="00932EF5"/>
    <w:rsid w:val="009332A2"/>
    <w:rsid w:val="00937598"/>
    <w:rsid w:val="0093790B"/>
    <w:rsid w:val="00941418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5098"/>
    <w:rsid w:val="00984E03"/>
    <w:rsid w:val="00987E85"/>
    <w:rsid w:val="00992305"/>
    <w:rsid w:val="00995A7A"/>
    <w:rsid w:val="009A0D12"/>
    <w:rsid w:val="009A1987"/>
    <w:rsid w:val="009A2BEE"/>
    <w:rsid w:val="009A2FC9"/>
    <w:rsid w:val="009A32A0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133"/>
    <w:rsid w:val="009C4444"/>
    <w:rsid w:val="009C758F"/>
    <w:rsid w:val="009C79AD"/>
    <w:rsid w:val="009C7CA6"/>
    <w:rsid w:val="009D3316"/>
    <w:rsid w:val="009D443C"/>
    <w:rsid w:val="009D55AA"/>
    <w:rsid w:val="009E3E77"/>
    <w:rsid w:val="009E3FAB"/>
    <w:rsid w:val="009E4377"/>
    <w:rsid w:val="009E5651"/>
    <w:rsid w:val="009E5B3F"/>
    <w:rsid w:val="009E7D90"/>
    <w:rsid w:val="009F0384"/>
    <w:rsid w:val="009F16FE"/>
    <w:rsid w:val="009F1AB0"/>
    <w:rsid w:val="009F501D"/>
    <w:rsid w:val="00A039D5"/>
    <w:rsid w:val="00A03BF5"/>
    <w:rsid w:val="00A046AD"/>
    <w:rsid w:val="00A079C1"/>
    <w:rsid w:val="00A12520"/>
    <w:rsid w:val="00A130FD"/>
    <w:rsid w:val="00A13D6D"/>
    <w:rsid w:val="00A1403A"/>
    <w:rsid w:val="00A14769"/>
    <w:rsid w:val="00A156D3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686"/>
    <w:rsid w:val="00A37E70"/>
    <w:rsid w:val="00A437E1"/>
    <w:rsid w:val="00A4538B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3C90"/>
    <w:rsid w:val="00A73CA3"/>
    <w:rsid w:val="00A7436E"/>
    <w:rsid w:val="00A74E96"/>
    <w:rsid w:val="00A75A8E"/>
    <w:rsid w:val="00A77195"/>
    <w:rsid w:val="00A824DD"/>
    <w:rsid w:val="00A83676"/>
    <w:rsid w:val="00A83B7B"/>
    <w:rsid w:val="00A84274"/>
    <w:rsid w:val="00A850F3"/>
    <w:rsid w:val="00A864E3"/>
    <w:rsid w:val="00A94512"/>
    <w:rsid w:val="00A94574"/>
    <w:rsid w:val="00A95936"/>
    <w:rsid w:val="00A96265"/>
    <w:rsid w:val="00A97084"/>
    <w:rsid w:val="00AA0716"/>
    <w:rsid w:val="00AA1271"/>
    <w:rsid w:val="00AA1C2C"/>
    <w:rsid w:val="00AA1D2B"/>
    <w:rsid w:val="00AA1E96"/>
    <w:rsid w:val="00AA2B3A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36AB"/>
    <w:rsid w:val="00AB3A88"/>
    <w:rsid w:val="00AB6253"/>
    <w:rsid w:val="00AB67FC"/>
    <w:rsid w:val="00AC00F2"/>
    <w:rsid w:val="00AC2D02"/>
    <w:rsid w:val="00AC31B5"/>
    <w:rsid w:val="00AC4EA1"/>
    <w:rsid w:val="00AC5381"/>
    <w:rsid w:val="00AC5920"/>
    <w:rsid w:val="00AD0E65"/>
    <w:rsid w:val="00AD1272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0C7E"/>
    <w:rsid w:val="00AF4545"/>
    <w:rsid w:val="00AF4CAA"/>
    <w:rsid w:val="00AF571A"/>
    <w:rsid w:val="00AF60A0"/>
    <w:rsid w:val="00AF67FC"/>
    <w:rsid w:val="00AF7DF5"/>
    <w:rsid w:val="00B006E5"/>
    <w:rsid w:val="00B00D38"/>
    <w:rsid w:val="00B00F22"/>
    <w:rsid w:val="00B01768"/>
    <w:rsid w:val="00B024C2"/>
    <w:rsid w:val="00B07700"/>
    <w:rsid w:val="00B13921"/>
    <w:rsid w:val="00B1528C"/>
    <w:rsid w:val="00B160A4"/>
    <w:rsid w:val="00B16ACD"/>
    <w:rsid w:val="00B1708E"/>
    <w:rsid w:val="00B20215"/>
    <w:rsid w:val="00B2129B"/>
    <w:rsid w:val="00B21487"/>
    <w:rsid w:val="00B232D1"/>
    <w:rsid w:val="00B24DB5"/>
    <w:rsid w:val="00B3070D"/>
    <w:rsid w:val="00B31F9E"/>
    <w:rsid w:val="00B3268F"/>
    <w:rsid w:val="00B32C2C"/>
    <w:rsid w:val="00B33A1A"/>
    <w:rsid w:val="00B33E6C"/>
    <w:rsid w:val="00B34A76"/>
    <w:rsid w:val="00B371CC"/>
    <w:rsid w:val="00B41CD9"/>
    <w:rsid w:val="00B427E6"/>
    <w:rsid w:val="00B428A6"/>
    <w:rsid w:val="00B42D5F"/>
    <w:rsid w:val="00B43E1F"/>
    <w:rsid w:val="00B45FBC"/>
    <w:rsid w:val="00B51A7D"/>
    <w:rsid w:val="00B535C2"/>
    <w:rsid w:val="00B54817"/>
    <w:rsid w:val="00B55544"/>
    <w:rsid w:val="00B56739"/>
    <w:rsid w:val="00B642FC"/>
    <w:rsid w:val="00B64D26"/>
    <w:rsid w:val="00B64FBB"/>
    <w:rsid w:val="00B67529"/>
    <w:rsid w:val="00B7010C"/>
    <w:rsid w:val="00B70E22"/>
    <w:rsid w:val="00B75EAA"/>
    <w:rsid w:val="00B76A71"/>
    <w:rsid w:val="00B76C65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66CE"/>
    <w:rsid w:val="00BA277F"/>
    <w:rsid w:val="00BA561A"/>
    <w:rsid w:val="00BB04DA"/>
    <w:rsid w:val="00BB0DC6"/>
    <w:rsid w:val="00BB15E4"/>
    <w:rsid w:val="00BB1E19"/>
    <w:rsid w:val="00BB21D1"/>
    <w:rsid w:val="00BB32F2"/>
    <w:rsid w:val="00BB4338"/>
    <w:rsid w:val="00BB5EBD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1E69"/>
    <w:rsid w:val="00BD34AA"/>
    <w:rsid w:val="00BE0C44"/>
    <w:rsid w:val="00BE1B8B"/>
    <w:rsid w:val="00BE2A18"/>
    <w:rsid w:val="00BE2C01"/>
    <w:rsid w:val="00BE41EC"/>
    <w:rsid w:val="00BE56FB"/>
    <w:rsid w:val="00BF2ACE"/>
    <w:rsid w:val="00BF3DDE"/>
    <w:rsid w:val="00BF6589"/>
    <w:rsid w:val="00BF6F7F"/>
    <w:rsid w:val="00C00647"/>
    <w:rsid w:val="00C02764"/>
    <w:rsid w:val="00C04CEF"/>
    <w:rsid w:val="00C0662F"/>
    <w:rsid w:val="00C10C89"/>
    <w:rsid w:val="00C11943"/>
    <w:rsid w:val="00C12E96"/>
    <w:rsid w:val="00C13A51"/>
    <w:rsid w:val="00C14763"/>
    <w:rsid w:val="00C16141"/>
    <w:rsid w:val="00C20B87"/>
    <w:rsid w:val="00C211DB"/>
    <w:rsid w:val="00C2363F"/>
    <w:rsid w:val="00C236C8"/>
    <w:rsid w:val="00C260B1"/>
    <w:rsid w:val="00C26E56"/>
    <w:rsid w:val="00C311E4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57AAF"/>
    <w:rsid w:val="00C64A54"/>
    <w:rsid w:val="00C65A9B"/>
    <w:rsid w:val="00C667BE"/>
    <w:rsid w:val="00C6766B"/>
    <w:rsid w:val="00C72223"/>
    <w:rsid w:val="00C746A0"/>
    <w:rsid w:val="00C76417"/>
    <w:rsid w:val="00C7726F"/>
    <w:rsid w:val="00C778CC"/>
    <w:rsid w:val="00C81F8D"/>
    <w:rsid w:val="00C823DA"/>
    <w:rsid w:val="00C8259F"/>
    <w:rsid w:val="00C82746"/>
    <w:rsid w:val="00C8312F"/>
    <w:rsid w:val="00C84C47"/>
    <w:rsid w:val="00C858A4"/>
    <w:rsid w:val="00C86AFA"/>
    <w:rsid w:val="00C87952"/>
    <w:rsid w:val="00C87F0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263B"/>
    <w:rsid w:val="00CD46FA"/>
    <w:rsid w:val="00CD5973"/>
    <w:rsid w:val="00CE31A6"/>
    <w:rsid w:val="00CF091E"/>
    <w:rsid w:val="00CF09AA"/>
    <w:rsid w:val="00CF4813"/>
    <w:rsid w:val="00CF5233"/>
    <w:rsid w:val="00CF70A7"/>
    <w:rsid w:val="00D029B8"/>
    <w:rsid w:val="00D02F60"/>
    <w:rsid w:val="00D0464E"/>
    <w:rsid w:val="00D04A96"/>
    <w:rsid w:val="00D07A7B"/>
    <w:rsid w:val="00D10475"/>
    <w:rsid w:val="00D10E06"/>
    <w:rsid w:val="00D15197"/>
    <w:rsid w:val="00D16820"/>
    <w:rsid w:val="00D169C8"/>
    <w:rsid w:val="00D1793F"/>
    <w:rsid w:val="00D21106"/>
    <w:rsid w:val="00D22AF5"/>
    <w:rsid w:val="00D235EA"/>
    <w:rsid w:val="00D247A9"/>
    <w:rsid w:val="00D32721"/>
    <w:rsid w:val="00D328DC"/>
    <w:rsid w:val="00D33387"/>
    <w:rsid w:val="00D35675"/>
    <w:rsid w:val="00D35E9D"/>
    <w:rsid w:val="00D365BC"/>
    <w:rsid w:val="00D402FB"/>
    <w:rsid w:val="00D4250B"/>
    <w:rsid w:val="00D43E4D"/>
    <w:rsid w:val="00D47D7A"/>
    <w:rsid w:val="00D50ABD"/>
    <w:rsid w:val="00D55290"/>
    <w:rsid w:val="00D57791"/>
    <w:rsid w:val="00D57922"/>
    <w:rsid w:val="00D6046A"/>
    <w:rsid w:val="00D62870"/>
    <w:rsid w:val="00D655D9"/>
    <w:rsid w:val="00D65872"/>
    <w:rsid w:val="00D672A7"/>
    <w:rsid w:val="00D676F3"/>
    <w:rsid w:val="00D704C9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1B4A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0AB9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B50"/>
    <w:rsid w:val="00E04CEB"/>
    <w:rsid w:val="00E05AEB"/>
    <w:rsid w:val="00E060BC"/>
    <w:rsid w:val="00E11420"/>
    <w:rsid w:val="00E132FB"/>
    <w:rsid w:val="00E16E41"/>
    <w:rsid w:val="00E170B7"/>
    <w:rsid w:val="00E177DD"/>
    <w:rsid w:val="00E20900"/>
    <w:rsid w:val="00E20C7F"/>
    <w:rsid w:val="00E2396E"/>
    <w:rsid w:val="00E24728"/>
    <w:rsid w:val="00E276AC"/>
    <w:rsid w:val="00E34328"/>
    <w:rsid w:val="00E347D0"/>
    <w:rsid w:val="00E34A35"/>
    <w:rsid w:val="00E379F3"/>
    <w:rsid w:val="00E37C2F"/>
    <w:rsid w:val="00E407DB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5F"/>
    <w:rsid w:val="00E75DDA"/>
    <w:rsid w:val="00E773E8"/>
    <w:rsid w:val="00E8229A"/>
    <w:rsid w:val="00E83ADD"/>
    <w:rsid w:val="00E84189"/>
    <w:rsid w:val="00E84F38"/>
    <w:rsid w:val="00E85623"/>
    <w:rsid w:val="00E85A96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393E"/>
    <w:rsid w:val="00EB518F"/>
    <w:rsid w:val="00EB7D7E"/>
    <w:rsid w:val="00EC0F5A"/>
    <w:rsid w:val="00EC4265"/>
    <w:rsid w:val="00EC4CEB"/>
    <w:rsid w:val="00EC659E"/>
    <w:rsid w:val="00EC69B8"/>
    <w:rsid w:val="00EC7F64"/>
    <w:rsid w:val="00ED0750"/>
    <w:rsid w:val="00ED2072"/>
    <w:rsid w:val="00ED2AE0"/>
    <w:rsid w:val="00ED5553"/>
    <w:rsid w:val="00ED5E36"/>
    <w:rsid w:val="00ED6961"/>
    <w:rsid w:val="00EE5475"/>
    <w:rsid w:val="00EF0B96"/>
    <w:rsid w:val="00EF3486"/>
    <w:rsid w:val="00EF47AF"/>
    <w:rsid w:val="00EF53B6"/>
    <w:rsid w:val="00EF59A5"/>
    <w:rsid w:val="00EF7E57"/>
    <w:rsid w:val="00F00B73"/>
    <w:rsid w:val="00F055AE"/>
    <w:rsid w:val="00F115CA"/>
    <w:rsid w:val="00F14817"/>
    <w:rsid w:val="00F14EBA"/>
    <w:rsid w:val="00F1510F"/>
    <w:rsid w:val="00F1533A"/>
    <w:rsid w:val="00F15E5A"/>
    <w:rsid w:val="00F17F0A"/>
    <w:rsid w:val="00F214F3"/>
    <w:rsid w:val="00F23D71"/>
    <w:rsid w:val="00F2668F"/>
    <w:rsid w:val="00F2742F"/>
    <w:rsid w:val="00F2753B"/>
    <w:rsid w:val="00F275BD"/>
    <w:rsid w:val="00F33F8B"/>
    <w:rsid w:val="00F340B2"/>
    <w:rsid w:val="00F362C5"/>
    <w:rsid w:val="00F36780"/>
    <w:rsid w:val="00F43390"/>
    <w:rsid w:val="00F443B2"/>
    <w:rsid w:val="00F458D8"/>
    <w:rsid w:val="00F50237"/>
    <w:rsid w:val="00F53596"/>
    <w:rsid w:val="00F55835"/>
    <w:rsid w:val="00F55BA8"/>
    <w:rsid w:val="00F55DB1"/>
    <w:rsid w:val="00F56316"/>
    <w:rsid w:val="00F56ACA"/>
    <w:rsid w:val="00F600FE"/>
    <w:rsid w:val="00F62E4D"/>
    <w:rsid w:val="00F66B34"/>
    <w:rsid w:val="00F675B9"/>
    <w:rsid w:val="00F67F18"/>
    <w:rsid w:val="00F711C9"/>
    <w:rsid w:val="00F739A0"/>
    <w:rsid w:val="00F74C59"/>
    <w:rsid w:val="00F75C3A"/>
    <w:rsid w:val="00F80E17"/>
    <w:rsid w:val="00F82E30"/>
    <w:rsid w:val="00F831CB"/>
    <w:rsid w:val="00F848A3"/>
    <w:rsid w:val="00F84ACF"/>
    <w:rsid w:val="00F85742"/>
    <w:rsid w:val="00F85BF8"/>
    <w:rsid w:val="00F871CE"/>
    <w:rsid w:val="00F87802"/>
    <w:rsid w:val="00F90737"/>
    <w:rsid w:val="00F92C0A"/>
    <w:rsid w:val="00F9415B"/>
    <w:rsid w:val="00FA07D6"/>
    <w:rsid w:val="00FA112F"/>
    <w:rsid w:val="00FA11AC"/>
    <w:rsid w:val="00FA13C2"/>
    <w:rsid w:val="00FA44D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  <w:rsid w:val="00FF4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A0F14A"/>
  <w15:docId w15:val="{509DBA5B-5C2D-4D51-8573-0B93C708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5481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4817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B5481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6780"/>
    <w:rPr>
      <w:color w:val="0000FF"/>
      <w:u w:val="single"/>
    </w:rPr>
  </w:style>
  <w:style w:type="paragraph" w:styleId="Poprawka">
    <w:name w:val="Revision"/>
    <w:hidden/>
    <w:uiPriority w:val="99"/>
    <w:semiHidden/>
    <w:rsid w:val="001C617A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Pogrubienie">
    <w:name w:val="Strong"/>
    <w:basedOn w:val="Domylnaczcionkaakapitu"/>
    <w:uiPriority w:val="22"/>
    <w:qFormat/>
    <w:rsid w:val="00C64A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3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53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75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.lisowska-krzyza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765A5C-3B1C-490B-A6D6-87331524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50</TotalTime>
  <Pages>5</Pages>
  <Words>1237</Words>
  <Characters>7424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Kossakowska Magdalena</cp:lastModifiedBy>
  <cp:revision>14</cp:revision>
  <cp:lastPrinted>2012-04-23T06:39:00Z</cp:lastPrinted>
  <dcterms:created xsi:type="dcterms:W3CDTF">2025-04-09T12:29:00Z</dcterms:created>
  <dcterms:modified xsi:type="dcterms:W3CDTF">2025-08-08T08:51:00Z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